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8A604" w14:textId="744AA6C8"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9B64E4">
        <w:rPr>
          <w:rFonts w:ascii="Arial" w:eastAsia="Arial Unicode MS" w:hAnsi="Arial" w:cs="Arial"/>
          <w:b/>
          <w:bCs/>
          <w:sz w:val="24"/>
        </w:rPr>
        <w:t>6</w:t>
      </w:r>
      <w:r w:rsidR="000E2D5A">
        <w:rPr>
          <w:rFonts w:ascii="Arial" w:eastAsia="Arial Unicode MS" w:hAnsi="Arial" w:cs="Arial"/>
          <w:b/>
          <w:bCs/>
          <w:sz w:val="24"/>
        </w:rPr>
        <w:t>6</w:t>
      </w:r>
      <w:r w:rsidRPr="0046289C">
        <w:rPr>
          <w:rFonts w:ascii="Arial" w:eastAsia="Arial Unicode MS" w:hAnsi="Arial" w:cs="Arial"/>
          <w:b/>
          <w:bCs/>
          <w:sz w:val="24"/>
        </w:rPr>
        <w:tab/>
      </w:r>
      <w:r w:rsidRPr="00211565">
        <w:rPr>
          <w:rFonts w:ascii="Arial" w:eastAsia="Arial Unicode MS" w:hAnsi="Arial" w:cs="Arial"/>
          <w:b/>
          <w:bCs/>
          <w:i/>
          <w:sz w:val="28"/>
        </w:rPr>
        <w:t>S2-2</w:t>
      </w:r>
      <w:r w:rsidR="00264B34">
        <w:rPr>
          <w:rFonts w:ascii="Arial" w:eastAsia="Arial Unicode MS" w:hAnsi="Arial" w:cs="Arial"/>
          <w:b/>
          <w:bCs/>
          <w:i/>
          <w:sz w:val="28"/>
        </w:rPr>
        <w:t>4</w:t>
      </w:r>
      <w:r w:rsidR="00FB31EA">
        <w:rPr>
          <w:rFonts w:ascii="Arial" w:eastAsia="Arial Unicode MS" w:hAnsi="Arial" w:cs="Arial"/>
          <w:b/>
          <w:bCs/>
          <w:i/>
          <w:sz w:val="28"/>
        </w:rPr>
        <w:t>12008</w:t>
      </w:r>
    </w:p>
    <w:p w14:paraId="7EB5C9AE" w14:textId="14B823A1" w:rsidR="00A24F28" w:rsidRPr="00927C1B" w:rsidRDefault="004B45D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Orlando</w:t>
      </w:r>
      <w:r w:rsidR="007E7069" w:rsidRPr="007E7069">
        <w:rPr>
          <w:rFonts w:ascii="Arial" w:eastAsia="Arial Unicode MS" w:hAnsi="Arial" w:cs="Arial"/>
          <w:b/>
          <w:bCs/>
          <w:sz w:val="24"/>
        </w:rPr>
        <w:t xml:space="preserve">, </w:t>
      </w:r>
      <w:r>
        <w:rPr>
          <w:rFonts w:ascii="Arial" w:eastAsia="Arial Unicode MS" w:hAnsi="Arial" w:cs="Arial"/>
          <w:b/>
          <w:bCs/>
          <w:sz w:val="24"/>
        </w:rPr>
        <w:t>US</w:t>
      </w:r>
      <w:r w:rsidR="00F4738E" w:rsidRPr="00F4738E">
        <w:rPr>
          <w:rFonts w:ascii="Arial" w:eastAsia="Arial Unicode MS" w:hAnsi="Arial" w:cs="Arial"/>
          <w:b/>
          <w:bCs/>
          <w:sz w:val="24"/>
        </w:rPr>
        <w:t xml:space="preserve">, </w:t>
      </w:r>
      <w:r>
        <w:rPr>
          <w:rFonts w:ascii="Arial" w:eastAsia="Arial Unicode MS" w:hAnsi="Arial" w:cs="Arial"/>
          <w:b/>
          <w:bCs/>
          <w:sz w:val="24"/>
        </w:rPr>
        <w:t>18</w:t>
      </w:r>
      <w:r w:rsidR="00F4738E" w:rsidRPr="00F4738E">
        <w:rPr>
          <w:rFonts w:ascii="Arial" w:eastAsia="Arial Unicode MS" w:hAnsi="Arial" w:cs="Arial"/>
          <w:b/>
          <w:bCs/>
          <w:sz w:val="24"/>
          <w:vertAlign w:val="superscript"/>
        </w:rPr>
        <w:t>th</w:t>
      </w:r>
      <w:r w:rsidR="00F4738E">
        <w:rPr>
          <w:rFonts w:ascii="Arial" w:eastAsia="Arial Unicode MS" w:hAnsi="Arial" w:cs="Arial"/>
          <w:b/>
          <w:bCs/>
          <w:sz w:val="24"/>
        </w:rPr>
        <w:t xml:space="preserve"> </w:t>
      </w:r>
      <w:r>
        <w:rPr>
          <w:rFonts w:ascii="Arial" w:eastAsia="Arial Unicode MS" w:hAnsi="Arial" w:cs="Arial"/>
          <w:b/>
          <w:bCs/>
          <w:sz w:val="24"/>
        </w:rPr>
        <w:t>Nov</w:t>
      </w:r>
      <w:r w:rsidR="0070668F">
        <w:rPr>
          <w:rFonts w:ascii="Arial" w:eastAsia="Arial Unicode MS" w:hAnsi="Arial" w:cs="Arial"/>
          <w:b/>
          <w:bCs/>
          <w:sz w:val="24"/>
        </w:rPr>
        <w:t xml:space="preserve"> </w:t>
      </w:r>
      <w:r w:rsidR="00F4738E" w:rsidRPr="00F4738E">
        <w:rPr>
          <w:rFonts w:ascii="Arial" w:eastAsia="Arial Unicode MS" w:hAnsi="Arial" w:cs="Arial"/>
          <w:b/>
          <w:bCs/>
          <w:sz w:val="24"/>
        </w:rPr>
        <w:t>–</w:t>
      </w:r>
      <w:r w:rsidR="007E7069">
        <w:rPr>
          <w:rFonts w:ascii="Arial" w:eastAsia="Arial Unicode MS" w:hAnsi="Arial" w:cs="Arial"/>
          <w:b/>
          <w:bCs/>
          <w:sz w:val="24"/>
        </w:rPr>
        <w:t xml:space="preserve"> </w:t>
      </w:r>
      <w:r>
        <w:rPr>
          <w:rFonts w:ascii="Arial" w:eastAsia="Arial Unicode MS" w:hAnsi="Arial" w:cs="Arial"/>
          <w:b/>
          <w:bCs/>
          <w:sz w:val="24"/>
        </w:rPr>
        <w:t>22</w:t>
      </w:r>
      <w:r w:rsidRPr="004B45D8">
        <w:rPr>
          <w:rFonts w:ascii="Arial" w:eastAsia="Arial Unicode MS" w:hAnsi="Arial" w:cs="Arial"/>
          <w:b/>
          <w:bCs/>
          <w:sz w:val="24"/>
          <w:vertAlign w:val="superscript"/>
        </w:rPr>
        <w:t>nd</w:t>
      </w:r>
      <w:r>
        <w:rPr>
          <w:rFonts w:ascii="Arial" w:eastAsia="Arial Unicode MS" w:hAnsi="Arial" w:cs="Arial"/>
          <w:b/>
          <w:bCs/>
          <w:sz w:val="24"/>
        </w:rPr>
        <w:t xml:space="preserve"> Nov</w:t>
      </w:r>
      <w:r w:rsidR="0070668F">
        <w:rPr>
          <w:rFonts w:ascii="Arial" w:eastAsia="Arial Unicode MS" w:hAnsi="Arial" w:cs="Arial"/>
          <w:b/>
          <w:bCs/>
          <w:sz w:val="24"/>
        </w:rPr>
        <w:t xml:space="preserve">, </w:t>
      </w:r>
      <w:r w:rsidR="009B64E4" w:rsidRPr="009B64E4">
        <w:rPr>
          <w:rFonts w:ascii="Arial" w:eastAsia="Arial Unicode MS" w:hAnsi="Arial" w:cs="Arial"/>
          <w:b/>
          <w:bCs/>
          <w:sz w:val="24"/>
        </w:rPr>
        <w:t>202</w:t>
      </w:r>
      <w:r w:rsidR="00264B34">
        <w:rPr>
          <w:rFonts w:ascii="Arial" w:eastAsia="Arial Unicode MS" w:hAnsi="Arial" w:cs="Arial"/>
          <w:b/>
          <w:bCs/>
          <w:sz w:val="24"/>
        </w:rPr>
        <w:t>4</w:t>
      </w:r>
      <w:r w:rsidR="0021576A" w:rsidRPr="00927C1B">
        <w:rPr>
          <w:rFonts w:ascii="Arial" w:eastAsia="Arial Unicode MS" w:hAnsi="Arial" w:cs="Arial"/>
          <w:b/>
          <w:bCs/>
        </w:rPr>
        <w:tab/>
      </w:r>
      <w:r w:rsidR="00050A6B">
        <w:rPr>
          <w:rFonts w:ascii="Arial" w:hAnsi="Arial" w:cs="Arial"/>
          <w:b/>
          <w:bCs/>
          <w:color w:val="0000FF"/>
        </w:rPr>
        <w:t>(revision of S2-2</w:t>
      </w:r>
      <w:r w:rsidR="00264B34">
        <w:rPr>
          <w:rFonts w:ascii="Arial" w:hAnsi="Arial" w:cs="Arial"/>
          <w:b/>
          <w:bCs/>
          <w:color w:val="0000FF"/>
        </w:rPr>
        <w:t>40</w:t>
      </w:r>
      <w:r w:rsidR="00E879AF" w:rsidRPr="00E879AF">
        <w:rPr>
          <w:rFonts w:ascii="Arial" w:hAnsi="Arial" w:cs="Arial"/>
          <w:b/>
          <w:bCs/>
          <w:color w:val="0000FF"/>
        </w:rPr>
        <w:t>xxxx)</w:t>
      </w:r>
    </w:p>
    <w:p w14:paraId="1F071D70" w14:textId="77777777" w:rsidR="00A24F28" w:rsidRPr="00880B08" w:rsidRDefault="00A24F28" w:rsidP="00A24F28">
      <w:pPr>
        <w:rPr>
          <w:rFonts w:ascii="Arial" w:hAnsi="Arial" w:cs="Arial"/>
        </w:rPr>
      </w:pPr>
    </w:p>
    <w:p w14:paraId="6F0103AA"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F67085" w14:textId="056ED659"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4CEF">
        <w:rPr>
          <w:rFonts w:ascii="Arial" w:hAnsi="Arial" w:cs="Arial"/>
          <w:b/>
        </w:rPr>
        <w:t>Discussion on the use of S&amp;F Monitoring List</w:t>
      </w:r>
    </w:p>
    <w:p w14:paraId="4D475730" w14:textId="155F6654"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ED4CEF">
        <w:rPr>
          <w:rFonts w:ascii="Arial" w:hAnsi="Arial" w:cs="Arial"/>
          <w:b/>
        </w:rPr>
        <w:t>Discussion</w:t>
      </w:r>
    </w:p>
    <w:p w14:paraId="44E8A11B" w14:textId="4A174C49"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690B56">
        <w:rPr>
          <w:rFonts w:ascii="Arial" w:hAnsi="Arial" w:cs="Arial"/>
          <w:b/>
        </w:rPr>
        <w:t>19.1.2</w:t>
      </w:r>
    </w:p>
    <w:p w14:paraId="2B796C64" w14:textId="5D6FB9B3" w:rsidR="00A24F28" w:rsidRPr="00927C1B" w:rsidRDefault="00A24F28" w:rsidP="00A24F28">
      <w:pPr>
        <w:ind w:left="2127" w:hanging="2127"/>
        <w:rPr>
          <w:rFonts w:ascii="Arial" w:hAnsi="Arial" w:cs="Arial"/>
          <w:b/>
        </w:rPr>
      </w:pPr>
      <w:r w:rsidRPr="00690B56">
        <w:rPr>
          <w:rFonts w:ascii="Arial" w:hAnsi="Arial" w:cs="Arial"/>
          <w:b/>
        </w:rPr>
        <w:t>Work Item / Release:</w:t>
      </w:r>
      <w:r w:rsidRPr="00690B56">
        <w:rPr>
          <w:rFonts w:ascii="Arial" w:hAnsi="Arial" w:cs="Arial"/>
          <w:b/>
        </w:rPr>
        <w:tab/>
      </w:r>
      <w:r w:rsidR="00690B56" w:rsidRPr="00690B56">
        <w:rPr>
          <w:rFonts w:ascii="Arial" w:hAnsi="Arial" w:cs="Arial"/>
          <w:b/>
        </w:rPr>
        <w:t>5GSAT_ ARCH_Ph3</w:t>
      </w:r>
      <w:r w:rsidR="00E2205A" w:rsidRPr="00690B56">
        <w:rPr>
          <w:rFonts w:ascii="Arial" w:hAnsi="Arial" w:cs="Arial"/>
          <w:b/>
        </w:rPr>
        <w:t xml:space="preserve"> / Rel-</w:t>
      </w:r>
      <w:r w:rsidR="006B3C39" w:rsidRPr="00690B56">
        <w:rPr>
          <w:rFonts w:ascii="Arial" w:hAnsi="Arial" w:cs="Arial"/>
          <w:b/>
        </w:rPr>
        <w:t>1</w:t>
      </w:r>
      <w:r w:rsidR="001E714F" w:rsidRPr="00690B56">
        <w:rPr>
          <w:rFonts w:ascii="Arial" w:hAnsi="Arial" w:cs="Arial"/>
          <w:b/>
        </w:rPr>
        <w:t>9</w:t>
      </w:r>
    </w:p>
    <w:p w14:paraId="6C3FFB29" w14:textId="37803669" w:rsidR="00EF48DB" w:rsidRPr="00927C1B" w:rsidRDefault="00A24F28" w:rsidP="00EC53AC">
      <w:pPr>
        <w:jc w:val="both"/>
        <w:rPr>
          <w:rFonts w:ascii="Arial" w:hAnsi="Arial" w:cs="Arial"/>
          <w:i/>
        </w:rPr>
      </w:pPr>
      <w:r w:rsidRPr="00927C1B">
        <w:rPr>
          <w:rFonts w:ascii="Arial" w:hAnsi="Arial" w:cs="Arial"/>
          <w:i/>
        </w:rPr>
        <w:t xml:space="preserve">Abstract: </w:t>
      </w:r>
      <w:r w:rsidR="001661EA">
        <w:rPr>
          <w:rFonts w:ascii="Arial" w:hAnsi="Arial" w:cs="Arial"/>
          <w:i/>
        </w:rPr>
        <w:t>S&amp;F Monitoring List uses in different scenarios.</w:t>
      </w:r>
    </w:p>
    <w:p w14:paraId="6D9354FE" w14:textId="77777777" w:rsidR="00A93620" w:rsidRDefault="00B3593E" w:rsidP="00B3593E">
      <w:pPr>
        <w:pStyle w:val="Heading1"/>
      </w:pPr>
      <w:r w:rsidRPr="00927C1B">
        <w:t xml:space="preserve">1. </w:t>
      </w:r>
      <w:r w:rsidR="00B4739E">
        <w:t>Introduction</w:t>
      </w:r>
    </w:p>
    <w:p w14:paraId="48309347" w14:textId="5D27004D" w:rsidR="00294B58" w:rsidRDefault="00F05036" w:rsidP="00294B58">
      <w:r>
        <w:t xml:space="preserve">An introduction for what the S&amp;F Monitoring List can provide, how it can be determined based on </w:t>
      </w:r>
      <w:r w:rsidR="00F74D19">
        <w:t>NTN GWs and satellites and how it is can be used in different scenario.</w:t>
      </w:r>
    </w:p>
    <w:p w14:paraId="0AE203C9" w14:textId="5771D237" w:rsidR="00AF26A2" w:rsidRDefault="00AF26A2" w:rsidP="00294B58">
      <w:r>
        <w:t>When the conclusion for KI#2 in TR 23.700-29 was agreed, different authors provided the text for the Split MME and Full CN onboard example deployments, and there was not time to align the terminology. The relevant parts are provided below:</w:t>
      </w:r>
    </w:p>
    <w:p w14:paraId="449A66FD" w14:textId="45946DE8" w:rsidR="004F19A5" w:rsidRDefault="004F19A5" w:rsidP="00294B58">
      <w:r>
        <w:t>Split MME:</w:t>
      </w:r>
    </w:p>
    <w:p w14:paraId="74EEB852" w14:textId="77777777" w:rsidR="004F19A5" w:rsidRDefault="004F19A5" w:rsidP="004F19A5">
      <w:pPr>
        <w:pStyle w:val="B2"/>
      </w:pPr>
      <w:r w:rsidRPr="004F19A5">
        <w:t>c)</w:t>
      </w:r>
      <w:r w:rsidRPr="004F19A5">
        <w:tab/>
        <w:t xml:space="preserve">Optionally, </w:t>
      </w:r>
      <w:r w:rsidRPr="004F19A5">
        <w:rPr>
          <w:highlight w:val="green"/>
        </w:rPr>
        <w:t>The list of Satellite IDs over which the UE may re-attempt the Attach/TAU procedure,</w:t>
      </w:r>
      <w:r>
        <w:t xml:space="preserve"> after wait timer expires. </w:t>
      </w:r>
      <w:r w:rsidRPr="004F19A5">
        <w:rPr>
          <w:highlight w:val="green"/>
        </w:rPr>
        <w:t>The Satellite IDs are based on the SIB information broadcasted by eNB</w:t>
      </w:r>
      <w:r>
        <w:t>.</w:t>
      </w:r>
    </w:p>
    <w:p w14:paraId="45CC9CD3" w14:textId="77777777" w:rsidR="004F19A5" w:rsidRDefault="004F19A5" w:rsidP="004F19A5">
      <w:pPr>
        <w:pStyle w:val="B1"/>
      </w:pPr>
      <w:r>
        <w:t>5)</w:t>
      </w:r>
      <w:r>
        <w:tab/>
        <w:t>When the wait timer has expired given to the UE in step 2, if the UE has not successfully attached to another PLMN and the UE finds the cell which broadcast the Satellite ID valid to re-attempt the attach procedure, the UE re-sends the Attach or TAU Request message.</w:t>
      </w:r>
    </w:p>
    <w:p w14:paraId="04775222" w14:textId="77777777" w:rsidR="004F19A5" w:rsidRDefault="004F19A5" w:rsidP="004F19A5">
      <w:pPr>
        <w:pStyle w:val="B1"/>
      </w:pPr>
      <w:r>
        <w:t>6)</w:t>
      </w:r>
      <w:r>
        <w:tab/>
        <w:t xml:space="preserve">During the Attach or TAU procedure with the UE, the MME may also provide a </w:t>
      </w:r>
      <w:r w:rsidRPr="004F19A5">
        <w:rPr>
          <w:highlight w:val="green"/>
        </w:rPr>
        <w:t>list of Satellite IDs over which the UE may exchange the signalling and data</w:t>
      </w:r>
      <w:r>
        <w:t>, and a wait-timer that indicates to the UE the time it should wait before attempting signalling and data exchanges in those satellites.</w:t>
      </w:r>
    </w:p>
    <w:p w14:paraId="2ACEFC9F" w14:textId="1A5745A4" w:rsidR="00AF26A2" w:rsidRDefault="004F19A5" w:rsidP="00294B58">
      <w:r>
        <w:t>Full CN:</w:t>
      </w:r>
    </w:p>
    <w:p w14:paraId="60CC73FE" w14:textId="77777777" w:rsidR="004F19A5" w:rsidRDefault="004F19A5" w:rsidP="004F19A5">
      <w:pPr>
        <w:pStyle w:val="B1"/>
      </w:pPr>
      <w:r>
        <w:t>-</w:t>
      </w:r>
      <w:r>
        <w:tab/>
        <w:t xml:space="preserve">Optionally the MME provides the UE with a </w:t>
      </w:r>
      <w:r w:rsidRPr="004F19A5">
        <w:rPr>
          <w:highlight w:val="green"/>
        </w:rPr>
        <w:t>S&amp;F monitoring list of satellites IDs</w:t>
      </w:r>
      <w:r>
        <w:t xml:space="preserve">, during attach/TAU. The UE uses the satellites in the </w:t>
      </w:r>
      <w:r w:rsidRPr="004F19A5">
        <w:rPr>
          <w:highlight w:val="green"/>
        </w:rPr>
        <w:t>S&amp;F monitoring list for MO/MT data/signalling with the CN</w:t>
      </w:r>
      <w:r>
        <w:t>. The S&amp;F monitoring list can be determination by the CN. How network determines the S&amp;F monitoring list is outside the scope of 3GPP in this release of specification.</w:t>
      </w:r>
    </w:p>
    <w:p w14:paraId="3CFAB7C0" w14:textId="77777777" w:rsidR="008F314B" w:rsidRDefault="004F19A5" w:rsidP="00294B58">
      <w:r>
        <w:t xml:space="preserve">As can be seen, the list has the same purpose in both example deployments, </w:t>
      </w:r>
      <w:proofErr w:type="gramStart"/>
      <w:r>
        <w:t>i.e.</w:t>
      </w:r>
      <w:proofErr w:type="gramEnd"/>
      <w:r>
        <w:t xml:space="preserve"> to provide the UE with which satellites it should use on the future to exchange signalling and MO/MT data.</w:t>
      </w:r>
    </w:p>
    <w:p w14:paraId="17224CAA" w14:textId="2C25B0C1" w:rsidR="004F19A5" w:rsidRDefault="004F19A5" w:rsidP="00294B58">
      <w:r>
        <w:t>In order to enable consistent concise naming in TS23.401 for the list, S&amp;F Monitoring List has been used in proposed CRs, in both the overall description of S&amp;F operation, and in the relevant procedure (</w:t>
      </w:r>
      <w:proofErr w:type="gramStart"/>
      <w:r>
        <w:t>eg</w:t>
      </w:r>
      <w:proofErr w:type="gramEnd"/>
      <w:r>
        <w:t xml:space="preserve"> ATTACH etc), and that name is used within for consistency.</w:t>
      </w:r>
    </w:p>
    <w:p w14:paraId="1E617533" w14:textId="7EF91BAE" w:rsidR="005E4556" w:rsidRDefault="005E4556" w:rsidP="00294B58">
      <w:r>
        <w:t>It should also be noted that although the use of the S&amp;F Monitoring List was extended to optimise use of resources and improve the time to successfully complete NAS procedures, the original concept of S&amp;F Monitoring List was to address UE power saving requirements allowing the UE to express a preference on the size of the Monitoring list based on power constraints as well as the expected frequency of the messages expected to be transmitted received (see solution 44 of TR 23.700-29).</w:t>
      </w:r>
    </w:p>
    <w:p w14:paraId="26397449" w14:textId="6E3DECC0" w:rsidR="00214A95" w:rsidRDefault="00F261CF" w:rsidP="004840C6">
      <w:pPr>
        <w:pStyle w:val="Heading1"/>
        <w:rPr>
          <w:lang w:eastAsia="zh-CN"/>
        </w:rPr>
      </w:pPr>
      <w:r>
        <w:rPr>
          <w:lang w:eastAsia="zh-CN"/>
        </w:rPr>
        <w:lastRenderedPageBreak/>
        <w:t>2. Discussion</w:t>
      </w:r>
    </w:p>
    <w:p w14:paraId="58B07A29" w14:textId="0917BE69" w:rsidR="0059464C" w:rsidRDefault="0059464C" w:rsidP="0059464C">
      <w:pPr>
        <w:pStyle w:val="Heading2"/>
        <w:rPr>
          <w:lang w:eastAsia="zh-CN"/>
        </w:rPr>
      </w:pPr>
      <w:r>
        <w:rPr>
          <w:lang w:eastAsia="zh-CN"/>
        </w:rPr>
        <w:t>2.1 Scenario</w:t>
      </w:r>
      <w:r w:rsidR="00F74D19">
        <w:rPr>
          <w:lang w:eastAsia="zh-CN"/>
        </w:rPr>
        <w:t xml:space="preserve"> Description</w:t>
      </w:r>
    </w:p>
    <w:p w14:paraId="6EF089D9" w14:textId="7C5FFE56" w:rsidR="007E2C60" w:rsidRPr="007E2C60" w:rsidRDefault="007E2C60" w:rsidP="007E2C60">
      <w:pPr>
        <w:rPr>
          <w:lang w:eastAsia="zh-CN"/>
        </w:rPr>
      </w:pPr>
      <w:r>
        <w:rPr>
          <w:lang w:eastAsia="zh-CN"/>
        </w:rPr>
        <w:t>In this scenario example, it is assumed that the UE is a UE that supports S&amp;F satellite operation, and therefore can be provided with a S&amp;F Monitoring List and use it accordingly.</w:t>
      </w:r>
      <w:r w:rsidR="00CB1BEA">
        <w:rPr>
          <w:lang w:eastAsia="zh-CN"/>
        </w:rPr>
        <w:t xml:space="preserve"> We also assume that the use of the S&amp;F Monitoring List is optional, how the MME determines it is implementation specific (but possible examples are discussed), it is assistance information for the UE to aid it understanding which satellites it can use.</w:t>
      </w:r>
    </w:p>
    <w:p w14:paraId="7DD97635" w14:textId="77777777" w:rsidR="004840C6" w:rsidRPr="004840C6" w:rsidRDefault="004840C6" w:rsidP="004840C6">
      <w:pPr>
        <w:rPr>
          <w:lang w:eastAsia="zh-CN"/>
        </w:rPr>
      </w:pPr>
    </w:p>
    <w:p w14:paraId="6D98FA54" w14:textId="7223291C" w:rsidR="009E7EA1" w:rsidRDefault="0073683A" w:rsidP="0073683A">
      <w:pPr>
        <w:jc w:val="center"/>
        <w:rPr>
          <w:lang w:eastAsia="zh-CN"/>
        </w:rPr>
      </w:pPr>
      <w:r>
        <w:object w:dxaOrig="10981" w:dyaOrig="10590" w14:anchorId="14B6896B">
          <v:shape id="_x0000_i1026" type="#_x0000_t75" style="width:363.4pt;height:350.5pt" o:ole="">
            <v:imagedata r:id="rId13" o:title=""/>
          </v:shape>
          <o:OLEObject Type="Embed" ProgID="Visio.Drawing.15" ShapeID="_x0000_i1026" DrawAspect="Content" ObjectID="_1792575573" r:id="rId14"/>
        </w:object>
      </w:r>
    </w:p>
    <w:p w14:paraId="260192A7" w14:textId="6F40DF0F" w:rsidR="0059464C" w:rsidRDefault="0059464C" w:rsidP="0059464C">
      <w:pPr>
        <w:pStyle w:val="TF"/>
        <w:rPr>
          <w:lang w:eastAsia="zh-CN"/>
        </w:rPr>
      </w:pPr>
      <w:r>
        <w:rPr>
          <w:lang w:eastAsia="zh-CN"/>
        </w:rPr>
        <w:t>Figure 2.1-1: GW, UE and Satellite positions over time.</w:t>
      </w:r>
    </w:p>
    <w:p w14:paraId="46DF9496" w14:textId="79682035" w:rsidR="004840C6" w:rsidRDefault="004840C6" w:rsidP="00294B58">
      <w:pPr>
        <w:rPr>
          <w:lang w:eastAsia="zh-CN"/>
        </w:rPr>
      </w:pPr>
      <w:r>
        <w:rPr>
          <w:lang w:eastAsia="zh-CN"/>
        </w:rPr>
        <w:t xml:space="preserve">Figure </w:t>
      </w:r>
      <w:r w:rsidR="00F74D19">
        <w:rPr>
          <w:lang w:eastAsia="zh-CN"/>
        </w:rPr>
        <w:t xml:space="preserve">2.1-1 </w:t>
      </w:r>
      <w:r>
        <w:rPr>
          <w:lang w:eastAsia="zh-CN"/>
        </w:rPr>
        <w:t>shows 7 different satellites (SAT-</w:t>
      </w:r>
      <w:r w:rsidR="005E4556">
        <w:rPr>
          <w:lang w:eastAsia="zh-CN"/>
        </w:rPr>
        <w:t xml:space="preserve">A </w:t>
      </w:r>
      <w:r>
        <w:rPr>
          <w:lang w:eastAsia="zh-CN"/>
        </w:rPr>
        <w:t>to SAT-H) orbiting earth with 2 NTN gateways (GW-A &amp; GW-B) and a single UE, over 4 time periods (TIME 1 – TIME 4).</w:t>
      </w:r>
    </w:p>
    <w:p w14:paraId="1F1C6668" w14:textId="6AFC8D4B" w:rsidR="00CB17C9" w:rsidRDefault="00CB17C9" w:rsidP="00294B58">
      <w:pPr>
        <w:rPr>
          <w:lang w:eastAsia="zh-CN"/>
        </w:rPr>
      </w:pPr>
      <w:r>
        <w:rPr>
          <w:lang w:eastAsia="zh-CN"/>
        </w:rPr>
        <w:t xml:space="preserve">At Time 1 to Time </w:t>
      </w:r>
      <w:r w:rsidR="00972E7C">
        <w:rPr>
          <w:lang w:eastAsia="zh-CN"/>
        </w:rPr>
        <w:t>4</w:t>
      </w:r>
      <w:r>
        <w:rPr>
          <w:lang w:eastAsia="zh-CN"/>
        </w:rPr>
        <w:t>, the following is possible:</w:t>
      </w:r>
    </w:p>
    <w:p w14:paraId="3606EE67" w14:textId="29E7F1C8" w:rsidR="004840C6" w:rsidRDefault="00CB17C9" w:rsidP="00CB17C9">
      <w:pPr>
        <w:pStyle w:val="B1"/>
        <w:rPr>
          <w:lang w:eastAsia="zh-CN"/>
        </w:rPr>
      </w:pPr>
      <w:r>
        <w:rPr>
          <w:lang w:eastAsia="zh-CN"/>
        </w:rPr>
        <w:t>-</w:t>
      </w:r>
      <w:r>
        <w:rPr>
          <w:lang w:eastAsia="zh-CN"/>
        </w:rPr>
        <w:tab/>
      </w:r>
      <w:r w:rsidR="004840C6">
        <w:rPr>
          <w:lang w:eastAsia="zh-CN"/>
        </w:rPr>
        <w:t>At Time 1: SAT-</w:t>
      </w:r>
      <w:r w:rsidR="0073683A">
        <w:rPr>
          <w:lang w:eastAsia="zh-CN"/>
        </w:rPr>
        <w:t>D</w:t>
      </w:r>
      <w:r w:rsidR="004840C6">
        <w:rPr>
          <w:lang w:eastAsia="zh-CN"/>
        </w:rPr>
        <w:t xml:space="preserve"> and GW-A can communicate, SAT-</w:t>
      </w:r>
      <w:r w:rsidR="0073683A">
        <w:rPr>
          <w:lang w:eastAsia="zh-CN"/>
        </w:rPr>
        <w:t>C</w:t>
      </w:r>
      <w:r w:rsidR="004840C6">
        <w:rPr>
          <w:lang w:eastAsia="zh-CN"/>
        </w:rPr>
        <w:t xml:space="preserve"> has just left GW-A, SAT-</w:t>
      </w:r>
      <w:r w:rsidR="0073683A">
        <w:rPr>
          <w:lang w:eastAsia="zh-CN"/>
        </w:rPr>
        <w:t>B</w:t>
      </w:r>
      <w:r w:rsidR="004840C6">
        <w:rPr>
          <w:lang w:eastAsia="zh-CN"/>
        </w:rPr>
        <w:t xml:space="preserve"> can communicate with the UE, and SAT-</w:t>
      </w:r>
      <w:r w:rsidR="0073683A">
        <w:rPr>
          <w:lang w:eastAsia="zh-CN"/>
        </w:rPr>
        <w:t>A</w:t>
      </w:r>
      <w:r w:rsidR="004840C6">
        <w:rPr>
          <w:lang w:eastAsia="zh-CN"/>
        </w:rPr>
        <w:t xml:space="preserve"> and GW-B can communicate.</w:t>
      </w:r>
    </w:p>
    <w:p w14:paraId="117087AE" w14:textId="5EC0915C" w:rsidR="004840C6" w:rsidRDefault="00CB17C9" w:rsidP="00CB17C9">
      <w:pPr>
        <w:pStyle w:val="B1"/>
        <w:rPr>
          <w:lang w:eastAsia="zh-CN"/>
        </w:rPr>
      </w:pPr>
      <w:r>
        <w:rPr>
          <w:lang w:eastAsia="zh-CN"/>
        </w:rPr>
        <w:t>-</w:t>
      </w:r>
      <w:r>
        <w:rPr>
          <w:lang w:eastAsia="zh-CN"/>
        </w:rPr>
        <w:tab/>
      </w:r>
      <w:r w:rsidR="004840C6">
        <w:rPr>
          <w:lang w:eastAsia="zh-CN"/>
        </w:rPr>
        <w:t>At Time 2: SAT-</w:t>
      </w:r>
      <w:r w:rsidR="0073683A">
        <w:rPr>
          <w:lang w:eastAsia="zh-CN"/>
        </w:rPr>
        <w:t>E</w:t>
      </w:r>
      <w:r w:rsidR="004840C6">
        <w:rPr>
          <w:lang w:eastAsia="zh-CN"/>
        </w:rPr>
        <w:t xml:space="preserve"> (just arrived) and GW-A can communicate, SAT-</w:t>
      </w:r>
      <w:r w:rsidR="0073683A">
        <w:rPr>
          <w:lang w:eastAsia="zh-CN"/>
        </w:rPr>
        <w:t>D</w:t>
      </w:r>
      <w:r w:rsidR="004840C6">
        <w:rPr>
          <w:lang w:eastAsia="zh-CN"/>
        </w:rPr>
        <w:t xml:space="preserve"> continued its orbit and has just left GW-A, SAT-</w:t>
      </w:r>
      <w:r w:rsidR="0073683A">
        <w:rPr>
          <w:lang w:eastAsia="zh-CN"/>
        </w:rPr>
        <w:t>C</w:t>
      </w:r>
      <w:r w:rsidR="004840C6">
        <w:rPr>
          <w:lang w:eastAsia="zh-CN"/>
        </w:rPr>
        <w:t xml:space="preserve"> can communicate with the UE, and SAT-</w:t>
      </w:r>
      <w:r w:rsidR="0073683A">
        <w:rPr>
          <w:lang w:eastAsia="zh-CN"/>
        </w:rPr>
        <w:t>B</w:t>
      </w:r>
      <w:r w:rsidR="004840C6">
        <w:rPr>
          <w:lang w:eastAsia="zh-CN"/>
        </w:rPr>
        <w:t xml:space="preserve"> has moved and can communicate with GW-B, and SAT-</w:t>
      </w:r>
      <w:r w:rsidR="0073683A">
        <w:rPr>
          <w:lang w:eastAsia="zh-CN"/>
        </w:rPr>
        <w:t>A</w:t>
      </w:r>
      <w:r w:rsidR="004840C6">
        <w:rPr>
          <w:lang w:eastAsia="zh-CN"/>
        </w:rPr>
        <w:t xml:space="preserve"> (not shown) has left GW-B communication.</w:t>
      </w:r>
    </w:p>
    <w:p w14:paraId="69895F85" w14:textId="56DF128E" w:rsidR="004840C6" w:rsidRDefault="00CB17C9" w:rsidP="00CB17C9">
      <w:pPr>
        <w:pStyle w:val="B1"/>
        <w:rPr>
          <w:lang w:eastAsia="zh-CN"/>
        </w:rPr>
      </w:pPr>
      <w:r>
        <w:rPr>
          <w:lang w:eastAsia="zh-CN"/>
        </w:rPr>
        <w:t>-</w:t>
      </w:r>
      <w:r>
        <w:rPr>
          <w:lang w:eastAsia="zh-CN"/>
        </w:rPr>
        <w:tab/>
      </w:r>
      <w:r w:rsidR="004840C6">
        <w:rPr>
          <w:lang w:eastAsia="zh-CN"/>
        </w:rPr>
        <w:t>At Time 3: SAT-</w:t>
      </w:r>
      <w:r w:rsidR="0073683A">
        <w:rPr>
          <w:lang w:eastAsia="zh-CN"/>
        </w:rPr>
        <w:t>F</w:t>
      </w:r>
      <w:r w:rsidR="004840C6">
        <w:rPr>
          <w:lang w:eastAsia="zh-CN"/>
        </w:rPr>
        <w:t xml:space="preserve"> (just arrived) and GW-A can communicate, SAT-</w:t>
      </w:r>
      <w:r w:rsidR="0073683A">
        <w:rPr>
          <w:lang w:eastAsia="zh-CN"/>
        </w:rPr>
        <w:t>E</w:t>
      </w:r>
      <w:r w:rsidR="004840C6">
        <w:rPr>
          <w:lang w:eastAsia="zh-CN"/>
        </w:rPr>
        <w:t xml:space="preserve"> continued its orbit and has just left GW-A, SAT-</w:t>
      </w:r>
      <w:r w:rsidR="0073683A">
        <w:rPr>
          <w:lang w:eastAsia="zh-CN"/>
        </w:rPr>
        <w:t>D</w:t>
      </w:r>
      <w:r w:rsidR="004840C6">
        <w:rPr>
          <w:lang w:eastAsia="zh-CN"/>
        </w:rPr>
        <w:t xml:space="preserve"> can communicate with the UE, and SAT-</w:t>
      </w:r>
      <w:r w:rsidR="0073683A">
        <w:rPr>
          <w:lang w:eastAsia="zh-CN"/>
        </w:rPr>
        <w:t>C</w:t>
      </w:r>
      <w:r w:rsidR="004840C6">
        <w:rPr>
          <w:lang w:eastAsia="zh-CN"/>
        </w:rPr>
        <w:t xml:space="preserve"> has moved and can communicate with GW-B, and SAT-</w:t>
      </w:r>
      <w:r w:rsidR="0073683A">
        <w:rPr>
          <w:lang w:eastAsia="zh-CN"/>
        </w:rPr>
        <w:t>B</w:t>
      </w:r>
      <w:r w:rsidR="004840C6">
        <w:rPr>
          <w:lang w:eastAsia="zh-CN"/>
        </w:rPr>
        <w:t xml:space="preserve"> (not shown) has left GW-B communication.</w:t>
      </w:r>
    </w:p>
    <w:p w14:paraId="11DABAFF" w14:textId="5D203305" w:rsidR="004840C6" w:rsidRDefault="00CB17C9" w:rsidP="00CB17C9">
      <w:pPr>
        <w:pStyle w:val="B1"/>
        <w:rPr>
          <w:lang w:eastAsia="zh-CN"/>
        </w:rPr>
      </w:pPr>
      <w:r>
        <w:rPr>
          <w:lang w:eastAsia="zh-CN"/>
        </w:rPr>
        <w:lastRenderedPageBreak/>
        <w:t>-</w:t>
      </w:r>
      <w:r>
        <w:rPr>
          <w:lang w:eastAsia="zh-CN"/>
        </w:rPr>
        <w:tab/>
      </w:r>
      <w:r w:rsidR="004840C6">
        <w:rPr>
          <w:lang w:eastAsia="zh-CN"/>
        </w:rPr>
        <w:t>At Time 4: SAT-</w:t>
      </w:r>
      <w:r w:rsidR="0073683A">
        <w:rPr>
          <w:lang w:eastAsia="zh-CN"/>
        </w:rPr>
        <w:t>G</w:t>
      </w:r>
      <w:r w:rsidR="004840C6">
        <w:rPr>
          <w:lang w:eastAsia="zh-CN"/>
        </w:rPr>
        <w:t xml:space="preserve"> (just arrived) and GW-A can communicate, SAT-</w:t>
      </w:r>
      <w:r w:rsidR="0073683A">
        <w:rPr>
          <w:lang w:eastAsia="zh-CN"/>
        </w:rPr>
        <w:t>F</w:t>
      </w:r>
      <w:r w:rsidR="004840C6">
        <w:rPr>
          <w:lang w:eastAsia="zh-CN"/>
        </w:rPr>
        <w:t xml:space="preserve"> continued its orbit and has just left GW-A, SAT-</w:t>
      </w:r>
      <w:r w:rsidR="0073683A">
        <w:rPr>
          <w:lang w:eastAsia="zh-CN"/>
        </w:rPr>
        <w:t>E</w:t>
      </w:r>
      <w:r w:rsidR="004840C6">
        <w:rPr>
          <w:lang w:eastAsia="zh-CN"/>
        </w:rPr>
        <w:t xml:space="preserve"> can communicate with the UE, and SAT-</w:t>
      </w:r>
      <w:r w:rsidR="0073683A">
        <w:rPr>
          <w:lang w:eastAsia="zh-CN"/>
        </w:rPr>
        <w:t>D</w:t>
      </w:r>
      <w:r w:rsidR="004840C6">
        <w:rPr>
          <w:lang w:eastAsia="zh-CN"/>
        </w:rPr>
        <w:t xml:space="preserve"> has moved and can communicate with GW-B, and SAT-</w:t>
      </w:r>
      <w:r w:rsidR="0073683A">
        <w:rPr>
          <w:lang w:eastAsia="zh-CN"/>
        </w:rPr>
        <w:t>C</w:t>
      </w:r>
      <w:r w:rsidR="004840C6">
        <w:rPr>
          <w:lang w:eastAsia="zh-CN"/>
        </w:rPr>
        <w:t xml:space="preserve"> (not shown) has left GW-B communication.</w:t>
      </w:r>
    </w:p>
    <w:p w14:paraId="6D770EF8" w14:textId="1FF6D01B" w:rsidR="004840C6" w:rsidRDefault="004840C6" w:rsidP="00294B58">
      <w:pPr>
        <w:rPr>
          <w:lang w:eastAsia="zh-CN"/>
        </w:rPr>
      </w:pPr>
      <w:r>
        <w:rPr>
          <w:lang w:eastAsia="zh-CN"/>
        </w:rPr>
        <w:t>The reader can then see how the cycle continues</w:t>
      </w:r>
      <w:r w:rsidR="00EC3D91">
        <w:rPr>
          <w:lang w:eastAsia="zh-CN"/>
        </w:rPr>
        <w:t xml:space="preserve"> (not shown)</w:t>
      </w:r>
      <w:r>
        <w:rPr>
          <w:lang w:eastAsia="zh-CN"/>
        </w:rPr>
        <w:t>, with SAT-</w:t>
      </w:r>
      <w:r w:rsidR="0073683A">
        <w:rPr>
          <w:lang w:eastAsia="zh-CN"/>
        </w:rPr>
        <w:t>H</w:t>
      </w:r>
      <w:r>
        <w:rPr>
          <w:lang w:eastAsia="zh-CN"/>
        </w:rPr>
        <w:t xml:space="preserve"> arriving at GW-A</w:t>
      </w:r>
      <w:r w:rsidR="0073683A">
        <w:rPr>
          <w:lang w:eastAsia="zh-CN"/>
        </w:rPr>
        <w:t xml:space="preserve"> and SAT-</w:t>
      </w:r>
      <w:r w:rsidR="008F314B">
        <w:rPr>
          <w:lang w:eastAsia="zh-CN"/>
        </w:rPr>
        <w:t>D</w:t>
      </w:r>
      <w:r w:rsidR="0073683A">
        <w:rPr>
          <w:lang w:eastAsia="zh-CN"/>
        </w:rPr>
        <w:t xml:space="preserve"> leaving GW-B, as </w:t>
      </w:r>
      <w:r>
        <w:rPr>
          <w:lang w:eastAsia="zh-CN"/>
        </w:rPr>
        <w:t>the satellites continuing clock-wise.</w:t>
      </w:r>
    </w:p>
    <w:p w14:paraId="679A150F" w14:textId="77777777" w:rsidR="00CB17C9" w:rsidRDefault="00CB17C9" w:rsidP="00294B58">
      <w:pPr>
        <w:rPr>
          <w:lang w:eastAsia="zh-CN"/>
        </w:rPr>
      </w:pPr>
    </w:p>
    <w:p w14:paraId="294916ED" w14:textId="44D335DD" w:rsidR="00CB17C9" w:rsidRDefault="00CB17C9" w:rsidP="00294B58">
      <w:pPr>
        <w:rPr>
          <w:lang w:eastAsia="zh-CN"/>
        </w:rPr>
      </w:pPr>
      <w:r>
        <w:rPr>
          <w:lang w:eastAsia="zh-CN"/>
        </w:rPr>
        <w:t xml:space="preserve">If we consider a basic example </w:t>
      </w:r>
      <w:r w:rsidR="00C75BAE">
        <w:rPr>
          <w:lang w:eastAsia="zh-CN"/>
        </w:rPr>
        <w:t xml:space="preserve">of </w:t>
      </w:r>
      <w:r>
        <w:rPr>
          <w:lang w:eastAsia="zh-CN"/>
        </w:rPr>
        <w:t>data synchronisation at Time 1 to Time 4:</w:t>
      </w:r>
    </w:p>
    <w:p w14:paraId="5E02F4A5" w14:textId="151B800D" w:rsidR="00CB17C9" w:rsidRDefault="0073683A" w:rsidP="0073683A">
      <w:pPr>
        <w:pStyle w:val="B1"/>
        <w:rPr>
          <w:lang w:eastAsia="zh-CN"/>
        </w:rPr>
      </w:pPr>
      <w:r>
        <w:rPr>
          <w:lang w:eastAsia="zh-CN"/>
        </w:rPr>
        <w:t>-</w:t>
      </w:r>
      <w:r>
        <w:rPr>
          <w:lang w:eastAsia="zh-CN"/>
        </w:rPr>
        <w:tab/>
      </w:r>
      <w:r w:rsidR="00CB17C9">
        <w:rPr>
          <w:lang w:eastAsia="zh-CN"/>
        </w:rPr>
        <w:t>At Time 1: SAT-</w:t>
      </w:r>
      <w:r>
        <w:rPr>
          <w:lang w:eastAsia="zh-CN"/>
        </w:rPr>
        <w:t>B</w:t>
      </w:r>
      <w:r w:rsidR="00CB17C9">
        <w:rPr>
          <w:lang w:eastAsia="zh-CN"/>
        </w:rPr>
        <w:t xml:space="preserve"> contains </w:t>
      </w:r>
      <w:r w:rsidR="00735C2E">
        <w:rPr>
          <w:lang w:eastAsia="zh-CN"/>
        </w:rPr>
        <w:t>MT</w:t>
      </w:r>
      <w:r w:rsidR="00CB17C9">
        <w:rPr>
          <w:lang w:eastAsia="zh-CN"/>
        </w:rPr>
        <w:t xml:space="preserve"> traffic. The UE enters </w:t>
      </w:r>
      <w:r w:rsidR="00932096">
        <w:rPr>
          <w:lang w:eastAsia="zh-CN"/>
        </w:rPr>
        <w:t>E</w:t>
      </w:r>
      <w:r w:rsidR="00CB17C9">
        <w:rPr>
          <w:lang w:eastAsia="zh-CN"/>
        </w:rPr>
        <w:t>CM-</w:t>
      </w:r>
      <w:r w:rsidR="00932096">
        <w:rPr>
          <w:lang w:eastAsia="zh-CN"/>
        </w:rPr>
        <w:t>CONNECTED</w:t>
      </w:r>
      <w:r w:rsidR="00CB17C9">
        <w:rPr>
          <w:lang w:eastAsia="zh-CN"/>
        </w:rPr>
        <w:t xml:space="preserve"> </w:t>
      </w:r>
      <w:r w:rsidR="00932096">
        <w:rPr>
          <w:lang w:eastAsia="zh-CN"/>
        </w:rPr>
        <w:t>and data is exchanged between the UE and SAT-</w:t>
      </w:r>
      <w:r>
        <w:rPr>
          <w:lang w:eastAsia="zh-CN"/>
        </w:rPr>
        <w:t>B</w:t>
      </w:r>
      <w:r w:rsidR="00735C2E">
        <w:rPr>
          <w:lang w:eastAsia="zh-CN"/>
        </w:rPr>
        <w:t>. SAT-B when the UE has left ECM-CONNECTED then contains MO traffic from the UE.</w:t>
      </w:r>
    </w:p>
    <w:p w14:paraId="33BA3CBB" w14:textId="28BE1A46" w:rsidR="004840C6" w:rsidRDefault="0073683A" w:rsidP="0073683A">
      <w:pPr>
        <w:pStyle w:val="B1"/>
        <w:rPr>
          <w:lang w:eastAsia="zh-CN"/>
        </w:rPr>
      </w:pPr>
      <w:r>
        <w:rPr>
          <w:lang w:eastAsia="zh-CN"/>
        </w:rPr>
        <w:t>-</w:t>
      </w:r>
      <w:r>
        <w:rPr>
          <w:lang w:eastAsia="zh-CN"/>
        </w:rPr>
        <w:tab/>
      </w:r>
      <w:r w:rsidR="00CB17C9">
        <w:rPr>
          <w:lang w:eastAsia="zh-CN"/>
        </w:rPr>
        <w:t>At Time 2: SAT-</w:t>
      </w:r>
      <w:r>
        <w:rPr>
          <w:lang w:eastAsia="zh-CN"/>
        </w:rPr>
        <w:t>B</w:t>
      </w:r>
      <w:r w:rsidR="00CB17C9">
        <w:rPr>
          <w:lang w:eastAsia="zh-CN"/>
        </w:rPr>
        <w:t xml:space="preserve"> synchronises with the ground via GW-B, delivering </w:t>
      </w:r>
      <w:r w:rsidR="00735C2E">
        <w:rPr>
          <w:lang w:eastAsia="zh-CN"/>
        </w:rPr>
        <w:t xml:space="preserve">MO </w:t>
      </w:r>
      <w:r w:rsidR="00CB17C9">
        <w:rPr>
          <w:lang w:eastAsia="zh-CN"/>
        </w:rPr>
        <w:t xml:space="preserve">data from the UE, followed by </w:t>
      </w:r>
      <w:r w:rsidR="001C63AA">
        <w:rPr>
          <w:lang w:eastAsia="zh-CN"/>
        </w:rPr>
        <w:t xml:space="preserve">any </w:t>
      </w:r>
      <w:r w:rsidR="00735C2E">
        <w:rPr>
          <w:lang w:eastAsia="zh-CN"/>
        </w:rPr>
        <w:t xml:space="preserve">MT </w:t>
      </w:r>
      <w:r w:rsidR="00CB17C9">
        <w:rPr>
          <w:lang w:eastAsia="zh-CN"/>
        </w:rPr>
        <w:t>traffic for the UE being loaded into SAT-</w:t>
      </w:r>
      <w:r>
        <w:rPr>
          <w:lang w:eastAsia="zh-CN"/>
        </w:rPr>
        <w:t>E</w:t>
      </w:r>
      <w:r w:rsidR="00CB17C9">
        <w:rPr>
          <w:lang w:eastAsia="zh-CN"/>
        </w:rPr>
        <w:t xml:space="preserve"> via GW-A.</w:t>
      </w:r>
    </w:p>
    <w:p w14:paraId="18D6B7A2" w14:textId="532ACAE3" w:rsidR="00CB17C9" w:rsidRDefault="0073683A" w:rsidP="0073683A">
      <w:pPr>
        <w:pStyle w:val="B1"/>
        <w:rPr>
          <w:lang w:eastAsia="zh-CN"/>
        </w:rPr>
      </w:pPr>
      <w:r>
        <w:rPr>
          <w:lang w:eastAsia="zh-CN"/>
        </w:rPr>
        <w:t>-</w:t>
      </w:r>
      <w:r>
        <w:rPr>
          <w:lang w:eastAsia="zh-CN"/>
        </w:rPr>
        <w:tab/>
      </w:r>
      <w:r w:rsidR="00CB17C9">
        <w:rPr>
          <w:lang w:eastAsia="zh-CN"/>
        </w:rPr>
        <w:t>At Time 3: SAT-</w:t>
      </w:r>
      <w:r>
        <w:rPr>
          <w:lang w:eastAsia="zh-CN"/>
        </w:rPr>
        <w:t>E</w:t>
      </w:r>
      <w:r w:rsidR="00CB17C9">
        <w:rPr>
          <w:lang w:eastAsia="zh-CN"/>
        </w:rPr>
        <w:t xml:space="preserve"> </w:t>
      </w:r>
      <w:r>
        <w:rPr>
          <w:lang w:eastAsia="zh-CN"/>
        </w:rPr>
        <w:t xml:space="preserve">continues its orbit </w:t>
      </w:r>
      <w:r w:rsidR="00CB17C9">
        <w:rPr>
          <w:lang w:eastAsia="zh-CN"/>
        </w:rPr>
        <w:t xml:space="preserve">towards the UE, with </w:t>
      </w:r>
      <w:r w:rsidR="00C75BAE">
        <w:rPr>
          <w:lang w:eastAsia="zh-CN"/>
        </w:rPr>
        <w:t xml:space="preserve">MT </w:t>
      </w:r>
      <w:r w:rsidR="00CB17C9">
        <w:rPr>
          <w:lang w:eastAsia="zh-CN"/>
        </w:rPr>
        <w:t>data onboard.</w:t>
      </w:r>
    </w:p>
    <w:p w14:paraId="16917FE6" w14:textId="2002B830" w:rsidR="00CB17C9" w:rsidRDefault="0073683A" w:rsidP="0073683A">
      <w:pPr>
        <w:pStyle w:val="B1"/>
        <w:rPr>
          <w:lang w:eastAsia="zh-CN"/>
        </w:rPr>
      </w:pPr>
      <w:r>
        <w:rPr>
          <w:lang w:eastAsia="zh-CN"/>
        </w:rPr>
        <w:t>-</w:t>
      </w:r>
      <w:r>
        <w:rPr>
          <w:lang w:eastAsia="zh-CN"/>
        </w:rPr>
        <w:tab/>
      </w:r>
      <w:r w:rsidR="00CB17C9">
        <w:rPr>
          <w:lang w:eastAsia="zh-CN"/>
        </w:rPr>
        <w:t xml:space="preserve">At Time 4: </w:t>
      </w:r>
      <w:r>
        <w:rPr>
          <w:lang w:eastAsia="zh-CN"/>
        </w:rPr>
        <w:t>The UE enters ECM-CONNECTED and data is exchanged between the UE and SAT-E, as was done at Time 1 and SAT-B.</w:t>
      </w:r>
    </w:p>
    <w:p w14:paraId="59049229" w14:textId="355911DB" w:rsidR="0073683A" w:rsidRDefault="0073683A" w:rsidP="00294B58">
      <w:pPr>
        <w:rPr>
          <w:lang w:eastAsia="zh-CN"/>
        </w:rPr>
      </w:pPr>
      <w:r>
        <w:rPr>
          <w:lang w:eastAsia="zh-CN"/>
        </w:rPr>
        <w:t xml:space="preserve">The process then continues (not shown) with SAT-E synchronising the </w:t>
      </w:r>
      <w:r w:rsidR="00C75BAE">
        <w:rPr>
          <w:lang w:eastAsia="zh-CN"/>
        </w:rPr>
        <w:t xml:space="preserve">MO </w:t>
      </w:r>
      <w:r>
        <w:rPr>
          <w:lang w:eastAsia="zh-CN"/>
        </w:rPr>
        <w:t xml:space="preserve">data </w:t>
      </w:r>
      <w:r w:rsidR="00C75BAE">
        <w:rPr>
          <w:lang w:eastAsia="zh-CN"/>
        </w:rPr>
        <w:t xml:space="preserve">with </w:t>
      </w:r>
      <w:r>
        <w:rPr>
          <w:lang w:eastAsia="zh-CN"/>
        </w:rPr>
        <w:t xml:space="preserve">the ground via GW-B, and new </w:t>
      </w:r>
      <w:r w:rsidR="00C75BAE">
        <w:rPr>
          <w:lang w:eastAsia="zh-CN"/>
        </w:rPr>
        <w:t xml:space="preserve">MO </w:t>
      </w:r>
      <w:r>
        <w:rPr>
          <w:lang w:eastAsia="zh-CN"/>
        </w:rPr>
        <w:t>data being loaded into the next satellite, SAT-H, at GW-A.</w:t>
      </w:r>
    </w:p>
    <w:p w14:paraId="760B9FFA" w14:textId="1D4B0252" w:rsidR="0073683A" w:rsidRDefault="0073683A" w:rsidP="00294B58">
      <w:pPr>
        <w:rPr>
          <w:lang w:eastAsia="zh-CN"/>
        </w:rPr>
      </w:pPr>
      <w:r>
        <w:rPr>
          <w:lang w:eastAsia="zh-CN"/>
        </w:rPr>
        <w:t>Th</w:t>
      </w:r>
      <w:r w:rsidR="002147B7">
        <w:rPr>
          <w:lang w:eastAsia="zh-CN"/>
        </w:rPr>
        <w:t>is</w:t>
      </w:r>
      <w:r>
        <w:rPr>
          <w:lang w:eastAsia="zh-CN"/>
        </w:rPr>
        <w:t xml:space="preserve"> means over time </w:t>
      </w:r>
      <w:r w:rsidR="000A01E0">
        <w:rPr>
          <w:lang w:eastAsia="zh-CN"/>
        </w:rPr>
        <w:t xml:space="preserve">the UE </w:t>
      </w:r>
      <w:r w:rsidR="00E87237">
        <w:rPr>
          <w:lang w:eastAsia="zh-CN"/>
        </w:rPr>
        <w:t xml:space="preserve">sees </w:t>
      </w:r>
      <w:r w:rsidR="000A01E0">
        <w:rPr>
          <w:lang w:eastAsia="zh-CN"/>
        </w:rPr>
        <w:t xml:space="preserve">SAT-A to SAT-Z </w:t>
      </w:r>
      <w:r w:rsidR="00C25E24">
        <w:rPr>
          <w:lang w:eastAsia="zh-CN"/>
        </w:rPr>
        <w:t xml:space="preserve">and </w:t>
      </w:r>
      <w:r>
        <w:rPr>
          <w:lang w:eastAsia="zh-CN"/>
        </w:rPr>
        <w:t>could use the following sequence of satellites</w:t>
      </w:r>
      <w:r w:rsidR="000A01E0">
        <w:rPr>
          <w:lang w:eastAsia="zh-CN"/>
        </w:rPr>
        <w:t xml:space="preserve"> highlighted </w:t>
      </w:r>
      <w:r w:rsidR="0059464C">
        <w:rPr>
          <w:lang w:eastAsia="zh-CN"/>
        </w:rPr>
        <w:t>in Figure 2.1-2. Although 26 satellites are used in this example, other number of satellites are possible, it</w:t>
      </w:r>
      <w:r w:rsidR="00952A36">
        <w:rPr>
          <w:lang w:eastAsia="zh-CN"/>
        </w:rPr>
        <w:t>’</w:t>
      </w:r>
      <w:r w:rsidR="0059464C">
        <w:rPr>
          <w:lang w:eastAsia="zh-CN"/>
        </w:rPr>
        <w:t>s just an example.</w:t>
      </w:r>
    </w:p>
    <w:tbl>
      <w:tblPr>
        <w:tblStyle w:val="TableGrid"/>
        <w:tblW w:w="0" w:type="auto"/>
        <w:tblLook w:val="04A0" w:firstRow="1" w:lastRow="0" w:firstColumn="1" w:lastColumn="0" w:noHBand="0" w:noVBand="1"/>
      </w:tblPr>
      <w:tblGrid>
        <w:gridCol w:w="962"/>
        <w:gridCol w:w="962"/>
        <w:gridCol w:w="963"/>
        <w:gridCol w:w="963"/>
        <w:gridCol w:w="963"/>
        <w:gridCol w:w="963"/>
        <w:gridCol w:w="963"/>
        <w:gridCol w:w="963"/>
        <w:gridCol w:w="963"/>
        <w:gridCol w:w="963"/>
      </w:tblGrid>
      <w:tr w:rsidR="000A01E0" w14:paraId="0BC2742B" w14:textId="77777777" w:rsidTr="000A01E0">
        <w:tc>
          <w:tcPr>
            <w:tcW w:w="962" w:type="dxa"/>
          </w:tcPr>
          <w:p w14:paraId="5D202966" w14:textId="522D34A2" w:rsidR="000A01E0" w:rsidRDefault="000A01E0" w:rsidP="000A01E0">
            <w:pPr>
              <w:jc w:val="center"/>
              <w:rPr>
                <w:lang w:eastAsia="zh-CN"/>
              </w:rPr>
            </w:pPr>
            <w:r>
              <w:rPr>
                <w:lang w:eastAsia="zh-CN"/>
              </w:rPr>
              <w:t>SAT-A</w:t>
            </w:r>
          </w:p>
        </w:tc>
        <w:tc>
          <w:tcPr>
            <w:tcW w:w="962" w:type="dxa"/>
          </w:tcPr>
          <w:p w14:paraId="35E119A7" w14:textId="0FCB4A8C" w:rsidR="000A01E0" w:rsidRPr="000A01E0" w:rsidRDefault="000A01E0" w:rsidP="000A01E0">
            <w:pPr>
              <w:jc w:val="center"/>
              <w:rPr>
                <w:b/>
                <w:bCs/>
                <w:lang w:eastAsia="zh-CN"/>
              </w:rPr>
            </w:pPr>
            <w:r w:rsidRPr="000A01E0">
              <w:rPr>
                <w:b/>
                <w:bCs/>
                <w:highlight w:val="green"/>
                <w:lang w:eastAsia="zh-CN"/>
              </w:rPr>
              <w:t>SAT-B</w:t>
            </w:r>
          </w:p>
        </w:tc>
        <w:tc>
          <w:tcPr>
            <w:tcW w:w="963" w:type="dxa"/>
          </w:tcPr>
          <w:p w14:paraId="17A1EF37" w14:textId="04F7846D" w:rsidR="000A01E0" w:rsidRDefault="000A01E0" w:rsidP="000A01E0">
            <w:pPr>
              <w:jc w:val="center"/>
              <w:rPr>
                <w:lang w:eastAsia="zh-CN"/>
              </w:rPr>
            </w:pPr>
            <w:r>
              <w:rPr>
                <w:lang w:eastAsia="zh-CN"/>
              </w:rPr>
              <w:t>SAT-C</w:t>
            </w:r>
          </w:p>
        </w:tc>
        <w:tc>
          <w:tcPr>
            <w:tcW w:w="963" w:type="dxa"/>
          </w:tcPr>
          <w:p w14:paraId="3A62D8C3" w14:textId="269FF97B" w:rsidR="000A01E0" w:rsidRDefault="000A01E0" w:rsidP="000A01E0">
            <w:pPr>
              <w:jc w:val="center"/>
              <w:rPr>
                <w:lang w:eastAsia="zh-CN"/>
              </w:rPr>
            </w:pPr>
            <w:r>
              <w:rPr>
                <w:lang w:eastAsia="zh-CN"/>
              </w:rPr>
              <w:t>SAT-D</w:t>
            </w:r>
          </w:p>
        </w:tc>
        <w:tc>
          <w:tcPr>
            <w:tcW w:w="963" w:type="dxa"/>
          </w:tcPr>
          <w:p w14:paraId="7D228B20" w14:textId="623299C8" w:rsidR="000A01E0" w:rsidRPr="000A01E0" w:rsidRDefault="000A01E0" w:rsidP="000A01E0">
            <w:pPr>
              <w:jc w:val="center"/>
              <w:rPr>
                <w:b/>
                <w:bCs/>
                <w:lang w:eastAsia="zh-CN"/>
              </w:rPr>
            </w:pPr>
            <w:r w:rsidRPr="000A01E0">
              <w:rPr>
                <w:b/>
                <w:bCs/>
                <w:highlight w:val="green"/>
                <w:lang w:eastAsia="zh-CN"/>
              </w:rPr>
              <w:t>SAT-E</w:t>
            </w:r>
          </w:p>
        </w:tc>
        <w:tc>
          <w:tcPr>
            <w:tcW w:w="963" w:type="dxa"/>
          </w:tcPr>
          <w:p w14:paraId="3140461C" w14:textId="7B0469CC" w:rsidR="000A01E0" w:rsidRDefault="000A01E0" w:rsidP="000A01E0">
            <w:pPr>
              <w:jc w:val="center"/>
              <w:rPr>
                <w:lang w:eastAsia="zh-CN"/>
              </w:rPr>
            </w:pPr>
            <w:r>
              <w:rPr>
                <w:lang w:eastAsia="zh-CN"/>
              </w:rPr>
              <w:t>SAT-F</w:t>
            </w:r>
          </w:p>
        </w:tc>
        <w:tc>
          <w:tcPr>
            <w:tcW w:w="963" w:type="dxa"/>
          </w:tcPr>
          <w:p w14:paraId="09CE60D7" w14:textId="735BABD8" w:rsidR="000A01E0" w:rsidRDefault="000A01E0" w:rsidP="000A01E0">
            <w:pPr>
              <w:jc w:val="center"/>
              <w:rPr>
                <w:lang w:eastAsia="zh-CN"/>
              </w:rPr>
            </w:pPr>
            <w:r>
              <w:rPr>
                <w:lang w:eastAsia="zh-CN"/>
              </w:rPr>
              <w:t>SAT-G</w:t>
            </w:r>
          </w:p>
        </w:tc>
        <w:tc>
          <w:tcPr>
            <w:tcW w:w="963" w:type="dxa"/>
          </w:tcPr>
          <w:p w14:paraId="4D65C237" w14:textId="1EDC7DAC" w:rsidR="000A01E0" w:rsidRPr="000A01E0" w:rsidRDefault="000A01E0" w:rsidP="000A01E0">
            <w:pPr>
              <w:jc w:val="center"/>
              <w:rPr>
                <w:b/>
                <w:bCs/>
                <w:lang w:eastAsia="zh-CN"/>
              </w:rPr>
            </w:pPr>
            <w:r w:rsidRPr="000A01E0">
              <w:rPr>
                <w:b/>
                <w:bCs/>
                <w:highlight w:val="green"/>
                <w:lang w:eastAsia="zh-CN"/>
              </w:rPr>
              <w:t>SAT-H</w:t>
            </w:r>
          </w:p>
        </w:tc>
        <w:tc>
          <w:tcPr>
            <w:tcW w:w="963" w:type="dxa"/>
          </w:tcPr>
          <w:p w14:paraId="53D894F7" w14:textId="0BCE013C" w:rsidR="000A01E0" w:rsidRDefault="000A01E0" w:rsidP="000A01E0">
            <w:pPr>
              <w:jc w:val="center"/>
              <w:rPr>
                <w:lang w:eastAsia="zh-CN"/>
              </w:rPr>
            </w:pPr>
            <w:r>
              <w:rPr>
                <w:lang w:eastAsia="zh-CN"/>
              </w:rPr>
              <w:t>SAT-I</w:t>
            </w:r>
          </w:p>
        </w:tc>
        <w:tc>
          <w:tcPr>
            <w:tcW w:w="963" w:type="dxa"/>
          </w:tcPr>
          <w:p w14:paraId="36D7B188" w14:textId="791214CA" w:rsidR="000A01E0" w:rsidRDefault="000A01E0" w:rsidP="000A01E0">
            <w:pPr>
              <w:jc w:val="center"/>
              <w:rPr>
                <w:lang w:eastAsia="zh-CN"/>
              </w:rPr>
            </w:pPr>
            <w:r>
              <w:rPr>
                <w:lang w:eastAsia="zh-CN"/>
              </w:rPr>
              <w:t>SAT-J</w:t>
            </w:r>
          </w:p>
        </w:tc>
      </w:tr>
      <w:tr w:rsidR="000A01E0" w14:paraId="1EAED7AC" w14:textId="77777777" w:rsidTr="000A01E0">
        <w:tc>
          <w:tcPr>
            <w:tcW w:w="962" w:type="dxa"/>
          </w:tcPr>
          <w:p w14:paraId="3DEF4D38" w14:textId="45B479DA" w:rsidR="000A01E0" w:rsidRPr="000A01E0" w:rsidRDefault="000A01E0" w:rsidP="000A01E0">
            <w:pPr>
              <w:jc w:val="center"/>
              <w:rPr>
                <w:b/>
                <w:bCs/>
                <w:lang w:eastAsia="zh-CN"/>
              </w:rPr>
            </w:pPr>
            <w:r w:rsidRPr="000A01E0">
              <w:rPr>
                <w:b/>
                <w:bCs/>
                <w:highlight w:val="green"/>
                <w:lang w:eastAsia="zh-CN"/>
              </w:rPr>
              <w:t>SAT-K</w:t>
            </w:r>
          </w:p>
        </w:tc>
        <w:tc>
          <w:tcPr>
            <w:tcW w:w="962" w:type="dxa"/>
          </w:tcPr>
          <w:p w14:paraId="20722EA5" w14:textId="2EBB2C87" w:rsidR="000A01E0" w:rsidRDefault="000A01E0" w:rsidP="000A01E0">
            <w:pPr>
              <w:jc w:val="center"/>
              <w:rPr>
                <w:lang w:eastAsia="zh-CN"/>
              </w:rPr>
            </w:pPr>
            <w:r>
              <w:rPr>
                <w:lang w:eastAsia="zh-CN"/>
              </w:rPr>
              <w:t>SAT-L</w:t>
            </w:r>
          </w:p>
        </w:tc>
        <w:tc>
          <w:tcPr>
            <w:tcW w:w="963" w:type="dxa"/>
          </w:tcPr>
          <w:p w14:paraId="5774267D" w14:textId="5DA7F323" w:rsidR="000A01E0" w:rsidRDefault="000A01E0" w:rsidP="000A01E0">
            <w:pPr>
              <w:jc w:val="center"/>
              <w:rPr>
                <w:lang w:eastAsia="zh-CN"/>
              </w:rPr>
            </w:pPr>
            <w:r>
              <w:rPr>
                <w:lang w:eastAsia="zh-CN"/>
              </w:rPr>
              <w:t>SAT-M</w:t>
            </w:r>
          </w:p>
        </w:tc>
        <w:tc>
          <w:tcPr>
            <w:tcW w:w="963" w:type="dxa"/>
          </w:tcPr>
          <w:p w14:paraId="1DF56C3E" w14:textId="0F275E9F" w:rsidR="000A01E0" w:rsidRPr="000A01E0" w:rsidRDefault="000A01E0" w:rsidP="000A01E0">
            <w:pPr>
              <w:jc w:val="center"/>
              <w:rPr>
                <w:b/>
                <w:bCs/>
                <w:lang w:eastAsia="zh-CN"/>
              </w:rPr>
            </w:pPr>
            <w:r w:rsidRPr="000A01E0">
              <w:rPr>
                <w:b/>
                <w:bCs/>
                <w:highlight w:val="green"/>
                <w:lang w:eastAsia="zh-CN"/>
              </w:rPr>
              <w:t>SAT-N</w:t>
            </w:r>
          </w:p>
        </w:tc>
        <w:tc>
          <w:tcPr>
            <w:tcW w:w="963" w:type="dxa"/>
          </w:tcPr>
          <w:p w14:paraId="6B465067" w14:textId="7465ADE9" w:rsidR="000A01E0" w:rsidRDefault="000A01E0" w:rsidP="000A01E0">
            <w:pPr>
              <w:jc w:val="center"/>
              <w:rPr>
                <w:lang w:eastAsia="zh-CN"/>
              </w:rPr>
            </w:pPr>
            <w:r>
              <w:rPr>
                <w:lang w:eastAsia="zh-CN"/>
              </w:rPr>
              <w:t>SAT-O</w:t>
            </w:r>
          </w:p>
        </w:tc>
        <w:tc>
          <w:tcPr>
            <w:tcW w:w="963" w:type="dxa"/>
          </w:tcPr>
          <w:p w14:paraId="03875D02" w14:textId="7BCDADAA" w:rsidR="000A01E0" w:rsidRDefault="000A01E0" w:rsidP="000A01E0">
            <w:pPr>
              <w:jc w:val="center"/>
              <w:rPr>
                <w:lang w:eastAsia="zh-CN"/>
              </w:rPr>
            </w:pPr>
            <w:r>
              <w:rPr>
                <w:lang w:eastAsia="zh-CN"/>
              </w:rPr>
              <w:t>SAT-P</w:t>
            </w:r>
          </w:p>
        </w:tc>
        <w:tc>
          <w:tcPr>
            <w:tcW w:w="963" w:type="dxa"/>
          </w:tcPr>
          <w:p w14:paraId="7B07C441" w14:textId="1C8C53DD" w:rsidR="000A01E0" w:rsidRPr="000A01E0" w:rsidRDefault="000A01E0" w:rsidP="000A01E0">
            <w:pPr>
              <w:jc w:val="center"/>
              <w:rPr>
                <w:b/>
                <w:bCs/>
                <w:lang w:eastAsia="zh-CN"/>
              </w:rPr>
            </w:pPr>
            <w:r w:rsidRPr="000A01E0">
              <w:rPr>
                <w:b/>
                <w:bCs/>
                <w:highlight w:val="green"/>
                <w:lang w:eastAsia="zh-CN"/>
              </w:rPr>
              <w:t>SAT-Q</w:t>
            </w:r>
          </w:p>
        </w:tc>
        <w:tc>
          <w:tcPr>
            <w:tcW w:w="963" w:type="dxa"/>
          </w:tcPr>
          <w:p w14:paraId="7400EA18" w14:textId="381B2495" w:rsidR="000A01E0" w:rsidRDefault="000A01E0" w:rsidP="000A01E0">
            <w:pPr>
              <w:jc w:val="center"/>
              <w:rPr>
                <w:lang w:eastAsia="zh-CN"/>
              </w:rPr>
            </w:pPr>
            <w:r>
              <w:rPr>
                <w:lang w:eastAsia="zh-CN"/>
              </w:rPr>
              <w:t>SAT-R</w:t>
            </w:r>
          </w:p>
        </w:tc>
        <w:tc>
          <w:tcPr>
            <w:tcW w:w="963" w:type="dxa"/>
          </w:tcPr>
          <w:p w14:paraId="62219DEB" w14:textId="281C4708" w:rsidR="000A01E0" w:rsidRDefault="000A01E0" w:rsidP="000A01E0">
            <w:pPr>
              <w:jc w:val="center"/>
              <w:rPr>
                <w:lang w:eastAsia="zh-CN"/>
              </w:rPr>
            </w:pPr>
            <w:r>
              <w:rPr>
                <w:lang w:eastAsia="zh-CN"/>
              </w:rPr>
              <w:t>SAT-S</w:t>
            </w:r>
          </w:p>
        </w:tc>
        <w:tc>
          <w:tcPr>
            <w:tcW w:w="963" w:type="dxa"/>
          </w:tcPr>
          <w:p w14:paraId="3EB41C4F" w14:textId="593AF3A2" w:rsidR="000A01E0" w:rsidRPr="000A01E0" w:rsidRDefault="000A01E0" w:rsidP="000A01E0">
            <w:pPr>
              <w:jc w:val="center"/>
              <w:rPr>
                <w:b/>
                <w:bCs/>
                <w:lang w:eastAsia="zh-CN"/>
              </w:rPr>
            </w:pPr>
            <w:r w:rsidRPr="000A01E0">
              <w:rPr>
                <w:b/>
                <w:bCs/>
                <w:highlight w:val="green"/>
                <w:lang w:eastAsia="zh-CN"/>
              </w:rPr>
              <w:t>SAT-T</w:t>
            </w:r>
          </w:p>
        </w:tc>
      </w:tr>
      <w:tr w:rsidR="000A01E0" w14:paraId="32EF77F0" w14:textId="77777777" w:rsidTr="000A01E0">
        <w:tc>
          <w:tcPr>
            <w:tcW w:w="962" w:type="dxa"/>
          </w:tcPr>
          <w:p w14:paraId="34949436" w14:textId="5B44CC48" w:rsidR="000A01E0" w:rsidRDefault="000A01E0" w:rsidP="000A01E0">
            <w:pPr>
              <w:jc w:val="center"/>
              <w:rPr>
                <w:lang w:eastAsia="zh-CN"/>
              </w:rPr>
            </w:pPr>
            <w:r>
              <w:rPr>
                <w:lang w:eastAsia="zh-CN"/>
              </w:rPr>
              <w:t>SAT-U</w:t>
            </w:r>
          </w:p>
        </w:tc>
        <w:tc>
          <w:tcPr>
            <w:tcW w:w="962" w:type="dxa"/>
          </w:tcPr>
          <w:p w14:paraId="4306B455" w14:textId="20C2FB76" w:rsidR="000A01E0" w:rsidRPr="000A01E0" w:rsidRDefault="000A01E0" w:rsidP="000A01E0">
            <w:pPr>
              <w:jc w:val="center"/>
              <w:rPr>
                <w:b/>
                <w:bCs/>
                <w:lang w:eastAsia="zh-CN"/>
              </w:rPr>
            </w:pPr>
            <w:r>
              <w:rPr>
                <w:lang w:eastAsia="zh-CN"/>
              </w:rPr>
              <w:t>SAT-V</w:t>
            </w:r>
          </w:p>
        </w:tc>
        <w:tc>
          <w:tcPr>
            <w:tcW w:w="963" w:type="dxa"/>
          </w:tcPr>
          <w:p w14:paraId="7340FD1D" w14:textId="6A7A1E9A" w:rsidR="000A01E0" w:rsidRPr="000A01E0" w:rsidRDefault="000A01E0" w:rsidP="000A01E0">
            <w:pPr>
              <w:jc w:val="center"/>
              <w:rPr>
                <w:b/>
                <w:bCs/>
                <w:lang w:eastAsia="zh-CN"/>
              </w:rPr>
            </w:pPr>
            <w:r w:rsidRPr="000A01E0">
              <w:rPr>
                <w:b/>
                <w:bCs/>
                <w:highlight w:val="green"/>
                <w:lang w:eastAsia="zh-CN"/>
              </w:rPr>
              <w:t>SAT-W</w:t>
            </w:r>
          </w:p>
        </w:tc>
        <w:tc>
          <w:tcPr>
            <w:tcW w:w="963" w:type="dxa"/>
          </w:tcPr>
          <w:p w14:paraId="1F3B3261" w14:textId="744A6B33" w:rsidR="000A01E0" w:rsidRDefault="000A01E0" w:rsidP="000A01E0">
            <w:pPr>
              <w:jc w:val="center"/>
              <w:rPr>
                <w:lang w:eastAsia="zh-CN"/>
              </w:rPr>
            </w:pPr>
            <w:r>
              <w:rPr>
                <w:lang w:eastAsia="zh-CN"/>
              </w:rPr>
              <w:t>SAT-X</w:t>
            </w:r>
          </w:p>
        </w:tc>
        <w:tc>
          <w:tcPr>
            <w:tcW w:w="963" w:type="dxa"/>
          </w:tcPr>
          <w:p w14:paraId="3D087BFF" w14:textId="16A12C5B" w:rsidR="000A01E0" w:rsidRDefault="000A01E0" w:rsidP="000A01E0">
            <w:pPr>
              <w:jc w:val="center"/>
              <w:rPr>
                <w:lang w:eastAsia="zh-CN"/>
              </w:rPr>
            </w:pPr>
            <w:r>
              <w:rPr>
                <w:lang w:eastAsia="zh-CN"/>
              </w:rPr>
              <w:t>SAT-Y</w:t>
            </w:r>
          </w:p>
        </w:tc>
        <w:tc>
          <w:tcPr>
            <w:tcW w:w="963" w:type="dxa"/>
          </w:tcPr>
          <w:p w14:paraId="0989A76D" w14:textId="73D9F3CA" w:rsidR="000A01E0" w:rsidRPr="000A01E0" w:rsidRDefault="000A01E0" w:rsidP="000A01E0">
            <w:pPr>
              <w:jc w:val="center"/>
              <w:rPr>
                <w:b/>
                <w:bCs/>
                <w:lang w:eastAsia="zh-CN"/>
              </w:rPr>
            </w:pPr>
            <w:r w:rsidRPr="000A01E0">
              <w:rPr>
                <w:b/>
                <w:bCs/>
                <w:highlight w:val="green"/>
                <w:lang w:eastAsia="zh-CN"/>
              </w:rPr>
              <w:t>SAT-Z</w:t>
            </w:r>
          </w:p>
        </w:tc>
        <w:tc>
          <w:tcPr>
            <w:tcW w:w="963" w:type="dxa"/>
          </w:tcPr>
          <w:p w14:paraId="00E8C683" w14:textId="1191C8F7" w:rsidR="000A01E0" w:rsidRDefault="000A01E0" w:rsidP="000A01E0">
            <w:pPr>
              <w:jc w:val="center"/>
              <w:rPr>
                <w:lang w:eastAsia="zh-CN"/>
              </w:rPr>
            </w:pPr>
            <w:r>
              <w:rPr>
                <w:lang w:eastAsia="zh-CN"/>
              </w:rPr>
              <w:t>SAT-A</w:t>
            </w:r>
          </w:p>
        </w:tc>
        <w:tc>
          <w:tcPr>
            <w:tcW w:w="963" w:type="dxa"/>
          </w:tcPr>
          <w:p w14:paraId="7D142EC2" w14:textId="00C86D4D" w:rsidR="000A01E0" w:rsidRDefault="000A01E0" w:rsidP="000A01E0">
            <w:pPr>
              <w:jc w:val="center"/>
              <w:rPr>
                <w:lang w:eastAsia="zh-CN"/>
              </w:rPr>
            </w:pPr>
            <w:r>
              <w:rPr>
                <w:lang w:eastAsia="zh-CN"/>
              </w:rPr>
              <w:t>SAT-B</w:t>
            </w:r>
          </w:p>
        </w:tc>
        <w:tc>
          <w:tcPr>
            <w:tcW w:w="963" w:type="dxa"/>
          </w:tcPr>
          <w:p w14:paraId="0A52B7E6" w14:textId="7574A413" w:rsidR="000A01E0" w:rsidRPr="000A01E0" w:rsidRDefault="000A01E0" w:rsidP="000A01E0">
            <w:pPr>
              <w:jc w:val="center"/>
              <w:rPr>
                <w:b/>
                <w:bCs/>
                <w:lang w:eastAsia="zh-CN"/>
              </w:rPr>
            </w:pPr>
            <w:r w:rsidRPr="000A01E0">
              <w:rPr>
                <w:b/>
                <w:bCs/>
                <w:highlight w:val="green"/>
                <w:lang w:eastAsia="zh-CN"/>
              </w:rPr>
              <w:t>SAT-C</w:t>
            </w:r>
          </w:p>
        </w:tc>
        <w:tc>
          <w:tcPr>
            <w:tcW w:w="963" w:type="dxa"/>
          </w:tcPr>
          <w:p w14:paraId="2265B578" w14:textId="7CA45B96" w:rsidR="000A01E0" w:rsidRDefault="000A01E0" w:rsidP="000A01E0">
            <w:pPr>
              <w:jc w:val="center"/>
              <w:rPr>
                <w:lang w:eastAsia="zh-CN"/>
              </w:rPr>
            </w:pPr>
            <w:r>
              <w:rPr>
                <w:lang w:eastAsia="zh-CN"/>
              </w:rPr>
              <w:t>SAT-D</w:t>
            </w:r>
          </w:p>
        </w:tc>
      </w:tr>
    </w:tbl>
    <w:p w14:paraId="7F26CB88" w14:textId="5E24CFAB" w:rsidR="0073683A" w:rsidRDefault="0059464C" w:rsidP="0059464C">
      <w:pPr>
        <w:pStyle w:val="TF"/>
        <w:rPr>
          <w:lang w:eastAsia="zh-CN"/>
        </w:rPr>
      </w:pPr>
      <w:r>
        <w:rPr>
          <w:lang w:eastAsia="zh-CN"/>
        </w:rPr>
        <w:t>Figure 2.1-2: Satellite sequence a UE could use</w:t>
      </w:r>
    </w:p>
    <w:p w14:paraId="218A1AFB" w14:textId="77777777" w:rsidR="0059464C" w:rsidRDefault="0059464C" w:rsidP="00294B58">
      <w:pPr>
        <w:rPr>
          <w:lang w:eastAsia="zh-CN"/>
        </w:rPr>
      </w:pPr>
    </w:p>
    <w:p w14:paraId="26A0A04D" w14:textId="4CB42E97" w:rsidR="00F32970" w:rsidRDefault="0059464C" w:rsidP="00294B58">
      <w:pPr>
        <w:rPr>
          <w:lang w:eastAsia="zh-CN"/>
        </w:rPr>
      </w:pPr>
      <w:r>
        <w:rPr>
          <w:lang w:eastAsia="zh-CN"/>
        </w:rPr>
        <w:t xml:space="preserve">Therefore, when the UE enters </w:t>
      </w:r>
      <w:r w:rsidR="00F32970">
        <w:rPr>
          <w:lang w:eastAsia="zh-CN"/>
        </w:rPr>
        <w:t>E</w:t>
      </w:r>
      <w:r>
        <w:rPr>
          <w:lang w:eastAsia="zh-CN"/>
        </w:rPr>
        <w:t>CM-CONNECTED with SAT-B at Time 1, it can be provided with a S&amp;F Monitoring List containing SAT-E, SAT-H, SAT-K, SAT-N, etc. and a S&amp;F Wait Timer gives the time when SAT-E will be available to the UE.</w:t>
      </w:r>
      <w:r w:rsidR="00F32970">
        <w:rPr>
          <w:lang w:eastAsia="zh-CN"/>
        </w:rPr>
        <w:t xml:space="preserve"> The UE does not need to ECM-CONNECTED with each possible satellite in the list, some may be skipped.</w:t>
      </w:r>
    </w:p>
    <w:p w14:paraId="3197EE83" w14:textId="3116B2DB" w:rsidR="0059464C" w:rsidRDefault="00F74D19" w:rsidP="00F74D19">
      <w:pPr>
        <w:pStyle w:val="Heading2"/>
        <w:rPr>
          <w:lang w:eastAsia="zh-CN"/>
        </w:rPr>
      </w:pPr>
      <w:r>
        <w:rPr>
          <w:lang w:eastAsia="zh-CN"/>
        </w:rPr>
        <w:t>2.2</w:t>
      </w:r>
      <w:r>
        <w:rPr>
          <w:lang w:eastAsia="zh-CN"/>
        </w:rPr>
        <w:tab/>
        <w:t>Use in Full CN onboard example deployment</w:t>
      </w:r>
    </w:p>
    <w:p w14:paraId="50E2D144" w14:textId="0B53AC52" w:rsidR="00F74D19" w:rsidRDefault="00F74D19" w:rsidP="00F74D19">
      <w:r>
        <w:rPr>
          <w:lang w:eastAsia="zh-CN"/>
        </w:rPr>
        <w:t xml:space="preserve">In the Full CN onboard example deployment, the UE is expected to be in </w:t>
      </w:r>
      <w:r>
        <w:t>EMM-DEREGISTERED state, so will trigger an ATTACH procedure, synchronise data and then be detached, returning to EMM-DEREGISTERED state.</w:t>
      </w:r>
    </w:p>
    <w:p w14:paraId="0F44717C" w14:textId="297B4B54" w:rsidR="00F74D19" w:rsidRDefault="00F74D19" w:rsidP="00F74D19">
      <w:r>
        <w:t xml:space="preserve">In this </w:t>
      </w:r>
      <w:r w:rsidR="00F32970">
        <w:t>example deployment</w:t>
      </w:r>
      <w:r>
        <w:t>, it is possible that the UE can use any satellite (SAT-A</w:t>
      </w:r>
      <w:proofErr w:type="gramStart"/>
      <w:r w:rsidR="00F32970">
        <w:t xml:space="preserve"> </w:t>
      </w:r>
      <w:r>
        <w:t>..</w:t>
      </w:r>
      <w:proofErr w:type="gramEnd"/>
      <w:r w:rsidR="00F32970">
        <w:t xml:space="preserve"> </w:t>
      </w:r>
      <w:r>
        <w:t>SAT-Z), if all the satellites contain an HSS with a subscription for the UE</w:t>
      </w:r>
      <w:r w:rsidR="00DD088C">
        <w:t>, or only a subset of the don’t all contain the relevant information in their HSS</w:t>
      </w:r>
      <w:r w:rsidR="007E2C60">
        <w:t>.</w:t>
      </w:r>
    </w:p>
    <w:p w14:paraId="3AFB9FEB" w14:textId="631D3571" w:rsidR="00735C2E" w:rsidRDefault="007E2C60" w:rsidP="00F74D19">
      <w:r>
        <w:t xml:space="preserve">Following </w:t>
      </w:r>
      <w:r w:rsidR="00F74D19">
        <w:t>an exchange of data, it can be anticipated that if the UE sends data at Time 1 to SAT-B, any response data will be available to the UE at Time 4 from SAT-E</w:t>
      </w:r>
      <w:r w:rsidR="00735C2E">
        <w:t>, and the cycle can then repeat</w:t>
      </w:r>
      <w:r>
        <w:t>, so the S&amp;F Monitoring List provides a sequence of satellites the UE should use for data exchange, to ensure responses are available to its requests.</w:t>
      </w:r>
    </w:p>
    <w:p w14:paraId="4DF05422" w14:textId="3D276D47" w:rsidR="00F74D19" w:rsidRDefault="00735C2E" w:rsidP="00F74D19">
      <w:r>
        <w:t xml:space="preserve">With the Full CN example deployment, the UE may be able to send MO </w:t>
      </w:r>
      <w:r w:rsidR="007E2C60">
        <w:t>to any satellite (assuming it can support the UE), and in this case the S&amp;F Monitoring List maybe updated according to indicate the satellites which the UE can expect responses from.</w:t>
      </w:r>
    </w:p>
    <w:p w14:paraId="2C981489" w14:textId="0B8AAC40" w:rsidR="007E2C60" w:rsidRDefault="007E2C60" w:rsidP="00F74D19">
      <w:r>
        <w:t>If a satellite can’t support the UE (</w:t>
      </w:r>
      <w:proofErr w:type="gramStart"/>
      <w:r>
        <w:t>e.g.</w:t>
      </w:r>
      <w:proofErr w:type="gramEnd"/>
      <w:r>
        <w:t xml:space="preserve"> if the HSS does not contain information for the UE) and if the satellite knows which satellites the UE should use</w:t>
      </w:r>
      <w:r w:rsidR="00CE74C0">
        <w:t xml:space="preserve"> in the future</w:t>
      </w:r>
      <w:r>
        <w:t xml:space="preserve">, it can include a S&amp;F Monitoring List in the ATTACH reject message. If the satellite does not know, then no updated S&amp;F Monitoring List is </w:t>
      </w:r>
      <w:r w:rsidR="00AA77B5">
        <w:t>provided to the UE, so the UE can continue to use an existing S&amp;F Monitoring List (if it has one already)</w:t>
      </w:r>
      <w:r w:rsidR="002732EC">
        <w:t>.</w:t>
      </w:r>
    </w:p>
    <w:p w14:paraId="1B7794E0" w14:textId="605E6260" w:rsidR="00F32970" w:rsidRPr="002C202E" w:rsidRDefault="00813086" w:rsidP="00F74D19">
      <w:pPr>
        <w:rPr>
          <w:b/>
          <w:bCs/>
        </w:rPr>
      </w:pPr>
      <w:r w:rsidRPr="002C202E">
        <w:rPr>
          <w:b/>
          <w:bCs/>
        </w:rPr>
        <w:lastRenderedPageBreak/>
        <w:t xml:space="preserve">From the UEs point of view, </w:t>
      </w:r>
      <w:r w:rsidR="00F32970" w:rsidRPr="002C202E">
        <w:rPr>
          <w:b/>
          <w:bCs/>
        </w:rPr>
        <w:t xml:space="preserve">is uses the satellites provided in on the S&amp;F Monitoring List to attempt </w:t>
      </w:r>
      <w:r w:rsidR="00AF26A2" w:rsidRPr="002C202E">
        <w:rPr>
          <w:b/>
          <w:bCs/>
        </w:rPr>
        <w:t xml:space="preserve">to enter ECM-CONNECTED </w:t>
      </w:r>
      <w:r w:rsidR="00F32970" w:rsidRPr="002C202E">
        <w:rPr>
          <w:b/>
          <w:bCs/>
        </w:rPr>
        <w:t>with. Whether successful or not the UE can be provided with an updated S&amp;F Monitoring List, and use that in the future</w:t>
      </w:r>
      <w:r w:rsidR="002C202E" w:rsidRPr="002C202E">
        <w:rPr>
          <w:b/>
          <w:bCs/>
        </w:rPr>
        <w:t>, or can continue to use an existing S&amp;F Monitoring List it has been provided with.</w:t>
      </w:r>
    </w:p>
    <w:p w14:paraId="78D693B7" w14:textId="712B1132" w:rsidR="00F32970" w:rsidRDefault="00F32970" w:rsidP="00F32970">
      <w:pPr>
        <w:pStyle w:val="Heading2"/>
      </w:pPr>
      <w:r>
        <w:t xml:space="preserve">2.3 </w:t>
      </w:r>
      <w:r>
        <w:tab/>
        <w:t>Use in Split MME example deployment</w:t>
      </w:r>
    </w:p>
    <w:p w14:paraId="5AD9D0C6" w14:textId="067411FC" w:rsidR="00F32970" w:rsidRDefault="00F32970" w:rsidP="00F32970">
      <w:r>
        <w:t>In a split MME deployment example, the UE is expected to typically be in EMM-REGSISTERED (</w:t>
      </w:r>
      <w:proofErr w:type="gramStart"/>
      <w:r>
        <w:t>i.e.</w:t>
      </w:r>
      <w:proofErr w:type="gramEnd"/>
      <w:r>
        <w:t xml:space="preserve"> attached), so it will enter ECM-CONNECTED (via TAU or Service Request), synchronise data and then move back to ECM-IDLE using the S1 release procedure.</w:t>
      </w:r>
    </w:p>
    <w:p w14:paraId="2DE2A213" w14:textId="72CA7B2D" w:rsidR="00F32970" w:rsidRDefault="00F32970" w:rsidP="00F32970">
      <w:r>
        <w:t>In this example deployment, as well as the data being synchronised with the satellites via the NTN GWs a UE context is synchronised and the UE can only enter ECM-CONNECTED with a satellite containing the UE context.</w:t>
      </w:r>
    </w:p>
    <w:p w14:paraId="5CE46F92" w14:textId="659C6A89" w:rsidR="00F32970" w:rsidRDefault="00F32970" w:rsidP="00F32970">
      <w:r>
        <w:t>Following the scenario described above, the UE is provided with a S&amp;F Monitoring List which can map out the satellites the UE can use, as it provides which satellites will contain the UE context and therefore support the UE for MO/MT traffic transfer.</w:t>
      </w:r>
    </w:p>
    <w:p w14:paraId="46CD6137" w14:textId="327FE507" w:rsidR="00CB1BEA" w:rsidRDefault="00AF26A2" w:rsidP="00F32970">
      <w:r>
        <w:t xml:space="preserve">If the UE uses a satellite that can’t support the UE, then if the satellite knows which satellites the UE should use in the future, it can include a S&amp;F Monitoring List in the reject message. </w:t>
      </w:r>
      <w:r w:rsidR="00CB1BEA">
        <w:t xml:space="preserve">If no updated list is provided the UE can continue to use any existing S&amp;F Monitoring List it already has. </w:t>
      </w:r>
      <w:r>
        <w:t xml:space="preserve">It </w:t>
      </w:r>
      <w:r w:rsidR="00CB1BEA">
        <w:t xml:space="preserve">also </w:t>
      </w:r>
      <w:r>
        <w:t xml:space="preserve">assumed that in this case, if the UE is in EMM-REGISTERED state it does not need to be detached and remain in EMM-REGISTERED. </w:t>
      </w:r>
    </w:p>
    <w:p w14:paraId="5F82AAD0" w14:textId="1F35ECBF" w:rsidR="00595932" w:rsidRDefault="00AF26A2" w:rsidP="00F32970">
      <w:r>
        <w:t>In this example deployment we also need to consider the case where the UE is already in EMM-DEREGISTERED</w:t>
      </w:r>
      <w:r w:rsidR="00595932">
        <w:t xml:space="preserve"> and wishes to enter EMM-REGISTERED (</w:t>
      </w:r>
      <w:proofErr w:type="gramStart"/>
      <w:r w:rsidR="00595932">
        <w:t>i.e.</w:t>
      </w:r>
      <w:proofErr w:type="gramEnd"/>
      <w:r w:rsidR="00595932">
        <w:t xml:space="preserve"> ATTACH). In this case, the UE will send an ATTACH request and as no satellite can support the UE (as there is no UE context to synchronise), it will be rejected</w:t>
      </w:r>
      <w:r w:rsidR="002C202E">
        <w:t xml:space="preserve">. </w:t>
      </w:r>
    </w:p>
    <w:p w14:paraId="2A37ACCC" w14:textId="606BF3CC" w:rsidR="00CB1BEA" w:rsidRDefault="00CB1BEA" w:rsidP="00CB1BEA">
      <w:r>
        <w:t xml:space="preserve">For both the initial ATTACH and the UE attempting to use a satellite which can’t support it, the deployment/implementation specific synchronisation system used to keep MME onboard and MME ground parts of the MME in sync can be informed for </w:t>
      </w:r>
      <w:r w:rsidR="002C202E">
        <w:t xml:space="preserve">the </w:t>
      </w:r>
      <w:r>
        <w:t>rejection, and take any S&amp;F Monitoring List provided to the UE into account for context synchronisation in the future (i.e. ensure the UE context is on the satellites on the S&amp;F Monitoring List)</w:t>
      </w:r>
      <w:r w:rsidR="002C202E">
        <w:t xml:space="preserve"> so when the UE attempts an operation in the future is can be successful.</w:t>
      </w:r>
    </w:p>
    <w:p w14:paraId="23278170" w14:textId="77777777" w:rsidR="002C202E" w:rsidRPr="002C202E" w:rsidRDefault="002C202E" w:rsidP="002C202E">
      <w:pPr>
        <w:rPr>
          <w:b/>
          <w:bCs/>
        </w:rPr>
      </w:pPr>
      <w:r w:rsidRPr="002C202E">
        <w:rPr>
          <w:b/>
          <w:bCs/>
        </w:rPr>
        <w:t>From the UEs point of view, is uses the satellites provided in on the S&amp;F Monitoring List to attempt to enter ECM-CONNECTED with. Whether successful or not the UE can be provided with an updated S&amp;F Monitoring List, and use that in the future, or can continue to use an existing S&amp;F Monitoring List it has been provided with.</w:t>
      </w:r>
    </w:p>
    <w:p w14:paraId="4E23D336" w14:textId="7E7EC47B" w:rsidR="00F32970" w:rsidRDefault="00ED4CEF" w:rsidP="00ED4CEF">
      <w:pPr>
        <w:pStyle w:val="Heading2"/>
      </w:pPr>
      <w:r>
        <w:t>2.4. What If…</w:t>
      </w:r>
    </w:p>
    <w:p w14:paraId="6044A2A9" w14:textId="22AE83E2" w:rsidR="00ED4CEF" w:rsidRDefault="00ED4CEF" w:rsidP="00ED4CEF">
      <w:r>
        <w:t>The S&amp;F Monitoring List can only be used as assistance information by a UE, to help it determine which satellites to use.</w:t>
      </w:r>
    </w:p>
    <w:p w14:paraId="1C0643C7" w14:textId="21F83A27" w:rsidR="0043639F" w:rsidRDefault="0043639F" w:rsidP="00ED4CEF">
      <w:r>
        <w:t xml:space="preserve">It would be beneficial if the UE could indicate to the MME the preferred size of the </w:t>
      </w:r>
      <w:r w:rsidR="00595FC9">
        <w:t>S&amp;F M</w:t>
      </w:r>
      <w:r>
        <w:t xml:space="preserve">onitoring </w:t>
      </w:r>
      <w:r w:rsidR="00595FC9">
        <w:t>L</w:t>
      </w:r>
      <w:r>
        <w:t>ist. For example, if the UE is battery operated and expects to receive MT data very rarely (as typical for IoT applications) it would make sense to only monitor a small subset of the satellites and for the network to place the MT data on a satellite in the list. Besides saving battery, this would allow a more predictable estimation of the delivery time and reduce the use of the feeder link.</w:t>
      </w:r>
    </w:p>
    <w:p w14:paraId="3E2C40C2" w14:textId="51C77AC8" w:rsidR="00ED4CEF" w:rsidRDefault="00ED4CEF" w:rsidP="00ED4CEF">
      <w:r>
        <w:t>The S&amp;F Monitoring List cannot account for unexpected movement by the UE, the UE not being able to communicate with a satellite (e.g.</w:t>
      </w:r>
      <w:r w:rsidR="007A4FF7">
        <w:t>,</w:t>
      </w:r>
      <w:r>
        <w:t xml:space="preserve"> it enters a tunnel while in coverage, </w:t>
      </w:r>
      <w:r w:rsidR="0043639F">
        <w:t xml:space="preserve">the UE has moved outside the coverage of the satellites in the list, </w:t>
      </w:r>
      <w:r>
        <w:t>etc).</w:t>
      </w:r>
      <w:r w:rsidR="00F544E6">
        <w:t xml:space="preserve"> Therefore, to enable the UE to recover from these cases it needs to be given the freedom to attempt communication with any satellite, whether on the S&amp;F Monitoring List or not. In the example deployments above, it can be seen that if the UE attempts access to a satellite that can’t support it then it will naturally be rejected and provided with an updated S&amp;F Monitoring List.</w:t>
      </w:r>
    </w:p>
    <w:p w14:paraId="5ACB8D3E" w14:textId="500D1AC0" w:rsidR="00355FB8" w:rsidRDefault="00355FB8" w:rsidP="00ED4CEF">
      <w:r>
        <w:t>The S&amp;F Monitoring List does not need to contain absolutely unique satellite IDs (i.e.</w:t>
      </w:r>
      <w:r w:rsidR="00173F36">
        <w:t>,</w:t>
      </w:r>
      <w:r>
        <w:t xml:space="preserve"> not every satellite must have a unique identity), as it is expected that there can be cases when the UE cannot obtain service from the satellites in the </w:t>
      </w:r>
      <w:r w:rsidR="00D30587">
        <w:t>S&amp;F Monitoring List</w:t>
      </w:r>
      <w:r>
        <w:t xml:space="preserve"> and therefore attempt to use other satellites. From the system point of view, </w:t>
      </w:r>
      <w:r w:rsidR="001A5E2F">
        <w:t xml:space="preserve">there </w:t>
      </w:r>
      <w:r>
        <w:t xml:space="preserve">is no </w:t>
      </w:r>
      <w:r w:rsidR="001A5E2F">
        <w:t xml:space="preserve">difference </w:t>
      </w:r>
      <w:r>
        <w:t>between a UE using the “wrong” satellite</w:t>
      </w:r>
      <w:r w:rsidR="00D441A3">
        <w:t xml:space="preserve"> or having to attempt access on any satellite, the result is the same, the UE may be accepted or not (depending on whether the satellite can support the UE), and the UE can be provided with an updated list at this point. This obtaining an updated list is even expected behaviour from the UE and even encouraged, as overall it is better for the system for a UE to using a S&amp;F Monitoring List.</w:t>
      </w:r>
    </w:p>
    <w:p w14:paraId="4FEB301D" w14:textId="1B585F2B" w:rsidR="00F544E6" w:rsidRDefault="007D62C7" w:rsidP="00ED4CEF">
      <w:r>
        <w:lastRenderedPageBreak/>
        <w:t xml:space="preserve">As can be seen in </w:t>
      </w:r>
      <w:r w:rsidR="00F544E6">
        <w:t>these What If cases the S&amp;F Monitoring List can provide information further into the future for a UE and just a S&amp;F Wait Time, for example in cases the UE does not have any UL traffic to send and is PSM, therefore missing the first satellite on the list (at the time indicated by the S&amp;F Wait Time)</w:t>
      </w:r>
      <w:r w:rsidR="009176D1">
        <w:t xml:space="preserve"> is expected and would need further </w:t>
      </w:r>
      <w:r w:rsidR="00F13990">
        <w:t>guidance</w:t>
      </w:r>
      <w:r w:rsidR="00F544E6">
        <w:t>.</w:t>
      </w:r>
    </w:p>
    <w:p w14:paraId="052ED8A2" w14:textId="77777777" w:rsidR="008F0B57" w:rsidRDefault="00AB1E11" w:rsidP="00636B44">
      <w:pPr>
        <w:pStyle w:val="Heading1"/>
        <w:rPr>
          <w:lang w:eastAsia="zh-CN"/>
        </w:rPr>
      </w:pPr>
      <w:r>
        <w:rPr>
          <w:lang w:eastAsia="zh-CN"/>
        </w:rPr>
        <w:t>3. Conclusion and proposal</w:t>
      </w:r>
      <w:r w:rsidR="00E71C8B">
        <w:rPr>
          <w:lang w:eastAsia="zh-CN"/>
        </w:rPr>
        <w:t>(s)</w:t>
      </w:r>
    </w:p>
    <w:p w14:paraId="114FB3A7" w14:textId="4E13FD0C" w:rsidR="002C202E" w:rsidRDefault="002C202E" w:rsidP="002C202E">
      <w:r>
        <w:t>From the UEs point of view, is uses the satellites provided in on the S&amp;F Monitoring List to attempt to enter ECM-CONNECTED with. Whether successful or not the UE can be provided with an updated S&amp;F Monitoring List, and use that in the future, or can continue to use an existing S&amp;F Monitoring List it has been provided with.</w:t>
      </w:r>
    </w:p>
    <w:p w14:paraId="6FDF87B4" w14:textId="53B9E9B9" w:rsidR="0043639F" w:rsidRDefault="0043639F" w:rsidP="002C202E">
      <w:r>
        <w:t>The UE, based on its power saving requirements and frequency of messages expected to exchange with the network may indicate the preferred size of the S&amp;F Monitoring list to the MME.</w:t>
      </w:r>
    </w:p>
    <w:p w14:paraId="547F34C0" w14:textId="4601C9DC" w:rsidR="00F544E6" w:rsidRDefault="00F544E6" w:rsidP="00F544E6">
      <w:r>
        <w:t>Overall, it is tool which is used by the UE assist with saving power and determining which satellites to synchronise data with, and a useful tool for the network to guide the UEs allowing the network to save resources.</w:t>
      </w:r>
    </w:p>
    <w:p w14:paraId="54DAD2AB" w14:textId="6AD7FCA6" w:rsidR="00294B58" w:rsidRPr="00294B58" w:rsidRDefault="00294B58" w:rsidP="00294B58">
      <w:pPr>
        <w:rPr>
          <w:lang w:eastAsia="zh-CN"/>
        </w:rPr>
      </w:pPr>
    </w:p>
    <w:sectPr w:rsidR="00294B58" w:rsidRPr="00294B58">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2F2C8" w14:textId="77777777" w:rsidR="009F3B25" w:rsidRDefault="009F3B25">
      <w:r>
        <w:separator/>
      </w:r>
    </w:p>
    <w:p w14:paraId="7F08B4B3" w14:textId="77777777" w:rsidR="009F3B25" w:rsidRDefault="009F3B25"/>
  </w:endnote>
  <w:endnote w:type="continuationSeparator" w:id="0">
    <w:p w14:paraId="58004B1C" w14:textId="77777777" w:rsidR="009F3B25" w:rsidRDefault="009F3B25">
      <w:r>
        <w:continuationSeparator/>
      </w:r>
    </w:p>
    <w:p w14:paraId="1E4E4CBD" w14:textId="77777777" w:rsidR="009F3B25" w:rsidRDefault="009F3B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D80E8" w14:textId="77777777" w:rsidR="009F3B25" w:rsidRDefault="009F3B25">
      <w:r>
        <w:separator/>
      </w:r>
    </w:p>
    <w:p w14:paraId="397723AA" w14:textId="77777777" w:rsidR="009F3B25" w:rsidRDefault="009F3B25"/>
  </w:footnote>
  <w:footnote w:type="continuationSeparator" w:id="0">
    <w:p w14:paraId="5A13B21F" w14:textId="77777777" w:rsidR="009F3B25" w:rsidRDefault="009F3B25">
      <w:r>
        <w:continuationSeparator/>
      </w:r>
    </w:p>
    <w:p w14:paraId="40A53936" w14:textId="77777777" w:rsidR="009F3B25" w:rsidRDefault="009F3B2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5.6pt;height:15.6pt" o:bullet="t">
        <v:imagedata r:id="rId1" o:title="art7234"/>
      </v:shape>
    </w:pict>
  </w:numPicBullet>
  <w:abstractNum w:abstractNumId="0" w15:restartNumberingAfterBreak="0">
    <w:nsid w:val="FFFFFF7C"/>
    <w:multiLevelType w:val="singleLevel"/>
    <w:tmpl w:val="53F40B7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05233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75AA3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FA01E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0CC1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BCC7B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C4F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964E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0EBA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0C8A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5"/>
  </w:num>
  <w:num w:numId="3">
    <w:abstractNumId w:val="11"/>
  </w:num>
  <w:num w:numId="4">
    <w:abstractNumId w:val="14"/>
  </w:num>
  <w:num w:numId="5">
    <w:abstractNumId w:val="21"/>
  </w:num>
  <w:num w:numId="6">
    <w:abstractNumId w:val="28"/>
  </w:num>
  <w:num w:numId="7">
    <w:abstractNumId w:val="16"/>
  </w:num>
  <w:num w:numId="8">
    <w:abstractNumId w:val="20"/>
  </w:num>
  <w:num w:numId="9">
    <w:abstractNumId w:val="27"/>
  </w:num>
  <w:num w:numId="10">
    <w:abstractNumId w:val="29"/>
  </w:num>
  <w:num w:numId="11">
    <w:abstractNumId w:val="17"/>
  </w:num>
  <w:num w:numId="12">
    <w:abstractNumId w:val="10"/>
  </w:num>
  <w:num w:numId="13">
    <w:abstractNumId w:val="12"/>
  </w:num>
  <w:num w:numId="14">
    <w:abstractNumId w:val="18"/>
  </w:num>
  <w:num w:numId="15">
    <w:abstractNumId w:val="22"/>
  </w:num>
  <w:num w:numId="16">
    <w:abstractNumId w:val="13"/>
  </w:num>
  <w:num w:numId="17">
    <w:abstractNumId w:val="26"/>
  </w:num>
  <w:num w:numId="18">
    <w:abstractNumId w:val="19"/>
  </w:num>
  <w:num w:numId="19">
    <w:abstractNumId w:val="23"/>
  </w:num>
  <w:num w:numId="20">
    <w:abstractNumId w:val="25"/>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0DB1"/>
    <w:rsid w:val="000830D4"/>
    <w:rsid w:val="00084E41"/>
    <w:rsid w:val="000852B4"/>
    <w:rsid w:val="0008565B"/>
    <w:rsid w:val="00085B2B"/>
    <w:rsid w:val="00085FC7"/>
    <w:rsid w:val="00086929"/>
    <w:rsid w:val="00090D4D"/>
    <w:rsid w:val="00091BA0"/>
    <w:rsid w:val="00093796"/>
    <w:rsid w:val="000946ED"/>
    <w:rsid w:val="0009483A"/>
    <w:rsid w:val="00095219"/>
    <w:rsid w:val="00095AD3"/>
    <w:rsid w:val="000965B7"/>
    <w:rsid w:val="000A01E0"/>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1A"/>
    <w:rsid w:val="000D36DC"/>
    <w:rsid w:val="000D40A1"/>
    <w:rsid w:val="000D59E4"/>
    <w:rsid w:val="000D5EAF"/>
    <w:rsid w:val="000D70EA"/>
    <w:rsid w:val="000E0A21"/>
    <w:rsid w:val="000E2D5A"/>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88D"/>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45DB"/>
    <w:rsid w:val="00156945"/>
    <w:rsid w:val="00156FE0"/>
    <w:rsid w:val="00161001"/>
    <w:rsid w:val="001616A1"/>
    <w:rsid w:val="00161B39"/>
    <w:rsid w:val="00163C76"/>
    <w:rsid w:val="00163E01"/>
    <w:rsid w:val="001661EA"/>
    <w:rsid w:val="001673CA"/>
    <w:rsid w:val="00167AF3"/>
    <w:rsid w:val="00170A7C"/>
    <w:rsid w:val="001736B5"/>
    <w:rsid w:val="00173A57"/>
    <w:rsid w:val="00173F36"/>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5E2F"/>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63AA"/>
    <w:rsid w:val="001C74D2"/>
    <w:rsid w:val="001C77F4"/>
    <w:rsid w:val="001D0433"/>
    <w:rsid w:val="001D06A4"/>
    <w:rsid w:val="001D1200"/>
    <w:rsid w:val="001D1FB4"/>
    <w:rsid w:val="001D2DF9"/>
    <w:rsid w:val="001E0DF5"/>
    <w:rsid w:val="001E125D"/>
    <w:rsid w:val="001E1F34"/>
    <w:rsid w:val="001E4DFF"/>
    <w:rsid w:val="001E5C9E"/>
    <w:rsid w:val="001E714F"/>
    <w:rsid w:val="001E7AA2"/>
    <w:rsid w:val="001F0F75"/>
    <w:rsid w:val="001F1523"/>
    <w:rsid w:val="001F1E67"/>
    <w:rsid w:val="001F2578"/>
    <w:rsid w:val="001F2899"/>
    <w:rsid w:val="001F320F"/>
    <w:rsid w:val="001F381B"/>
    <w:rsid w:val="001F4582"/>
    <w:rsid w:val="001F478B"/>
    <w:rsid w:val="001F4D77"/>
    <w:rsid w:val="001F4E37"/>
    <w:rsid w:val="001F5984"/>
    <w:rsid w:val="001F6AA4"/>
    <w:rsid w:val="00200C7B"/>
    <w:rsid w:val="00201759"/>
    <w:rsid w:val="002021FC"/>
    <w:rsid w:val="00203B9D"/>
    <w:rsid w:val="002043CF"/>
    <w:rsid w:val="00205037"/>
    <w:rsid w:val="00207505"/>
    <w:rsid w:val="00207F20"/>
    <w:rsid w:val="002102F5"/>
    <w:rsid w:val="002104A0"/>
    <w:rsid w:val="002113F8"/>
    <w:rsid w:val="00211565"/>
    <w:rsid w:val="0021166F"/>
    <w:rsid w:val="002122C3"/>
    <w:rsid w:val="00212A86"/>
    <w:rsid w:val="00213806"/>
    <w:rsid w:val="0021395C"/>
    <w:rsid w:val="002147B7"/>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B34"/>
    <w:rsid w:val="002657DD"/>
    <w:rsid w:val="00265FB6"/>
    <w:rsid w:val="00267FC8"/>
    <w:rsid w:val="002707A8"/>
    <w:rsid w:val="00270D4F"/>
    <w:rsid w:val="00271A3E"/>
    <w:rsid w:val="00272E73"/>
    <w:rsid w:val="002732EC"/>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02E"/>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6CEF"/>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42A3"/>
    <w:rsid w:val="0031486D"/>
    <w:rsid w:val="003153C7"/>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5264"/>
    <w:rsid w:val="003463B5"/>
    <w:rsid w:val="00346876"/>
    <w:rsid w:val="00347802"/>
    <w:rsid w:val="0034785B"/>
    <w:rsid w:val="00350918"/>
    <w:rsid w:val="00352847"/>
    <w:rsid w:val="00352CA6"/>
    <w:rsid w:val="00353003"/>
    <w:rsid w:val="00353190"/>
    <w:rsid w:val="00353E52"/>
    <w:rsid w:val="003542DA"/>
    <w:rsid w:val="00355186"/>
    <w:rsid w:val="00355FB8"/>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F2D"/>
    <w:rsid w:val="00384D8F"/>
    <w:rsid w:val="00385ED7"/>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639F"/>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40C6"/>
    <w:rsid w:val="00485470"/>
    <w:rsid w:val="004862C2"/>
    <w:rsid w:val="0048675E"/>
    <w:rsid w:val="00491877"/>
    <w:rsid w:val="00494686"/>
    <w:rsid w:val="0049476B"/>
    <w:rsid w:val="004A11B0"/>
    <w:rsid w:val="004A1D6F"/>
    <w:rsid w:val="004A28DB"/>
    <w:rsid w:val="004A36EC"/>
    <w:rsid w:val="004A4199"/>
    <w:rsid w:val="004A4BB5"/>
    <w:rsid w:val="004A57A6"/>
    <w:rsid w:val="004A5BEF"/>
    <w:rsid w:val="004B08B3"/>
    <w:rsid w:val="004B28C5"/>
    <w:rsid w:val="004B28FE"/>
    <w:rsid w:val="004B3A9A"/>
    <w:rsid w:val="004B45D8"/>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2EF8"/>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1D7"/>
    <w:rsid w:val="004F19A5"/>
    <w:rsid w:val="004F1C34"/>
    <w:rsid w:val="004F277A"/>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46C2E"/>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464C"/>
    <w:rsid w:val="00595932"/>
    <w:rsid w:val="00595C4B"/>
    <w:rsid w:val="00595FC9"/>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556"/>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FD0"/>
    <w:rsid w:val="00605104"/>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0B56"/>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68F"/>
    <w:rsid w:val="00706881"/>
    <w:rsid w:val="007077AE"/>
    <w:rsid w:val="00711F58"/>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50"/>
    <w:rsid w:val="007325A8"/>
    <w:rsid w:val="00734562"/>
    <w:rsid w:val="00734DB5"/>
    <w:rsid w:val="00735A00"/>
    <w:rsid w:val="00735C2E"/>
    <w:rsid w:val="007362CE"/>
    <w:rsid w:val="0073683A"/>
    <w:rsid w:val="007375A8"/>
    <w:rsid w:val="00737642"/>
    <w:rsid w:val="007403DF"/>
    <w:rsid w:val="00740DC9"/>
    <w:rsid w:val="007426A5"/>
    <w:rsid w:val="007445FE"/>
    <w:rsid w:val="00744FCE"/>
    <w:rsid w:val="007476B3"/>
    <w:rsid w:val="007503E0"/>
    <w:rsid w:val="007518AE"/>
    <w:rsid w:val="00752F6A"/>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2C5"/>
    <w:rsid w:val="00797B49"/>
    <w:rsid w:val="00797F83"/>
    <w:rsid w:val="007A0151"/>
    <w:rsid w:val="007A0EBA"/>
    <w:rsid w:val="007A0FDF"/>
    <w:rsid w:val="007A1695"/>
    <w:rsid w:val="007A2FDA"/>
    <w:rsid w:val="007A31EE"/>
    <w:rsid w:val="007A3633"/>
    <w:rsid w:val="007A3C7F"/>
    <w:rsid w:val="007A3E80"/>
    <w:rsid w:val="007A42A5"/>
    <w:rsid w:val="007A4FF7"/>
    <w:rsid w:val="007A6135"/>
    <w:rsid w:val="007A70F7"/>
    <w:rsid w:val="007A7FC0"/>
    <w:rsid w:val="007B085A"/>
    <w:rsid w:val="007B1D42"/>
    <w:rsid w:val="007B1F16"/>
    <w:rsid w:val="007B2021"/>
    <w:rsid w:val="007B2ECC"/>
    <w:rsid w:val="007B3378"/>
    <w:rsid w:val="007B5FD9"/>
    <w:rsid w:val="007B63AA"/>
    <w:rsid w:val="007B65C7"/>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62C7"/>
    <w:rsid w:val="007D771D"/>
    <w:rsid w:val="007E00BC"/>
    <w:rsid w:val="007E177C"/>
    <w:rsid w:val="007E25E7"/>
    <w:rsid w:val="007E2C60"/>
    <w:rsid w:val="007E49AA"/>
    <w:rsid w:val="007E4BF3"/>
    <w:rsid w:val="007E5287"/>
    <w:rsid w:val="007E605A"/>
    <w:rsid w:val="007E69CC"/>
    <w:rsid w:val="007E6FB0"/>
    <w:rsid w:val="007E7069"/>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3086"/>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39EC"/>
    <w:rsid w:val="008D5668"/>
    <w:rsid w:val="008E0416"/>
    <w:rsid w:val="008E0EB6"/>
    <w:rsid w:val="008E1EED"/>
    <w:rsid w:val="008E2C98"/>
    <w:rsid w:val="008E3D19"/>
    <w:rsid w:val="008E614A"/>
    <w:rsid w:val="008E6704"/>
    <w:rsid w:val="008E760A"/>
    <w:rsid w:val="008E76A6"/>
    <w:rsid w:val="008F0B57"/>
    <w:rsid w:val="008F197C"/>
    <w:rsid w:val="008F1CFA"/>
    <w:rsid w:val="008F314B"/>
    <w:rsid w:val="008F49A7"/>
    <w:rsid w:val="008F5DB4"/>
    <w:rsid w:val="008F672C"/>
    <w:rsid w:val="008F6FE3"/>
    <w:rsid w:val="008F7903"/>
    <w:rsid w:val="008F7D6D"/>
    <w:rsid w:val="0090025D"/>
    <w:rsid w:val="00900BEF"/>
    <w:rsid w:val="009015B4"/>
    <w:rsid w:val="00901851"/>
    <w:rsid w:val="00902F8F"/>
    <w:rsid w:val="00904052"/>
    <w:rsid w:val="0090490C"/>
    <w:rsid w:val="0090537A"/>
    <w:rsid w:val="009057AA"/>
    <w:rsid w:val="00906662"/>
    <w:rsid w:val="00906EE0"/>
    <w:rsid w:val="0090740B"/>
    <w:rsid w:val="00907EB0"/>
    <w:rsid w:val="009106FA"/>
    <w:rsid w:val="00911358"/>
    <w:rsid w:val="00911C82"/>
    <w:rsid w:val="00911EB1"/>
    <w:rsid w:val="009151B8"/>
    <w:rsid w:val="009173A0"/>
    <w:rsid w:val="009176D1"/>
    <w:rsid w:val="0092375A"/>
    <w:rsid w:val="00923A7D"/>
    <w:rsid w:val="00926B89"/>
    <w:rsid w:val="00927C1B"/>
    <w:rsid w:val="00930E05"/>
    <w:rsid w:val="009312F0"/>
    <w:rsid w:val="00932096"/>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2A36"/>
    <w:rsid w:val="00953C09"/>
    <w:rsid w:val="0095413B"/>
    <w:rsid w:val="0095460C"/>
    <w:rsid w:val="009549C1"/>
    <w:rsid w:val="0095559B"/>
    <w:rsid w:val="00955785"/>
    <w:rsid w:val="00956743"/>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2E7C"/>
    <w:rsid w:val="00975CE0"/>
    <w:rsid w:val="009761CF"/>
    <w:rsid w:val="00976391"/>
    <w:rsid w:val="00976959"/>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4E4"/>
    <w:rsid w:val="009B6804"/>
    <w:rsid w:val="009B6C15"/>
    <w:rsid w:val="009B789C"/>
    <w:rsid w:val="009C0091"/>
    <w:rsid w:val="009C0135"/>
    <w:rsid w:val="009C07F3"/>
    <w:rsid w:val="009C09D6"/>
    <w:rsid w:val="009C12AB"/>
    <w:rsid w:val="009C14ED"/>
    <w:rsid w:val="009C1998"/>
    <w:rsid w:val="009C2D8C"/>
    <w:rsid w:val="009C3FC7"/>
    <w:rsid w:val="009C4B2E"/>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E7EA1"/>
    <w:rsid w:val="009F00BC"/>
    <w:rsid w:val="009F0561"/>
    <w:rsid w:val="009F0BD4"/>
    <w:rsid w:val="009F1B24"/>
    <w:rsid w:val="009F1DF2"/>
    <w:rsid w:val="009F3B25"/>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7B5"/>
    <w:rsid w:val="00AB00EA"/>
    <w:rsid w:val="00AB1E11"/>
    <w:rsid w:val="00AB2A78"/>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26A2"/>
    <w:rsid w:val="00AF3346"/>
    <w:rsid w:val="00AF3B3F"/>
    <w:rsid w:val="00AF3EBA"/>
    <w:rsid w:val="00AF4A9B"/>
    <w:rsid w:val="00AF4CFF"/>
    <w:rsid w:val="00AF7393"/>
    <w:rsid w:val="00B0128C"/>
    <w:rsid w:val="00B02BFC"/>
    <w:rsid w:val="00B03C5F"/>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F92"/>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90A18"/>
    <w:rsid w:val="00B90A1F"/>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FB0"/>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E24"/>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6615"/>
    <w:rsid w:val="00C67AC5"/>
    <w:rsid w:val="00C70037"/>
    <w:rsid w:val="00C71E0D"/>
    <w:rsid w:val="00C7263C"/>
    <w:rsid w:val="00C74B22"/>
    <w:rsid w:val="00C75299"/>
    <w:rsid w:val="00C75BAE"/>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17C9"/>
    <w:rsid w:val="00CB1BEA"/>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61C"/>
    <w:rsid w:val="00CD799D"/>
    <w:rsid w:val="00CE034E"/>
    <w:rsid w:val="00CE14C8"/>
    <w:rsid w:val="00CE34A4"/>
    <w:rsid w:val="00CE6084"/>
    <w:rsid w:val="00CE682B"/>
    <w:rsid w:val="00CE73D7"/>
    <w:rsid w:val="00CE74C0"/>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0587"/>
    <w:rsid w:val="00D31DC4"/>
    <w:rsid w:val="00D328F9"/>
    <w:rsid w:val="00D32CAC"/>
    <w:rsid w:val="00D3371A"/>
    <w:rsid w:val="00D34676"/>
    <w:rsid w:val="00D36CCD"/>
    <w:rsid w:val="00D40041"/>
    <w:rsid w:val="00D42D99"/>
    <w:rsid w:val="00D4330C"/>
    <w:rsid w:val="00D441A3"/>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435E"/>
    <w:rsid w:val="00D765CA"/>
    <w:rsid w:val="00D80624"/>
    <w:rsid w:val="00D80AF2"/>
    <w:rsid w:val="00D82F56"/>
    <w:rsid w:val="00D83241"/>
    <w:rsid w:val="00D841E6"/>
    <w:rsid w:val="00D84DCF"/>
    <w:rsid w:val="00D9022E"/>
    <w:rsid w:val="00D902CA"/>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18DB"/>
    <w:rsid w:val="00DC3BE6"/>
    <w:rsid w:val="00DC3C9F"/>
    <w:rsid w:val="00DC4247"/>
    <w:rsid w:val="00DC4A42"/>
    <w:rsid w:val="00DC5335"/>
    <w:rsid w:val="00DC66C7"/>
    <w:rsid w:val="00DC7A6A"/>
    <w:rsid w:val="00DC7E89"/>
    <w:rsid w:val="00DD088C"/>
    <w:rsid w:val="00DD1FA5"/>
    <w:rsid w:val="00DD2131"/>
    <w:rsid w:val="00DD2B73"/>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44CB"/>
    <w:rsid w:val="00E34C9D"/>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237"/>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3D91"/>
    <w:rsid w:val="00EC442F"/>
    <w:rsid w:val="00EC4457"/>
    <w:rsid w:val="00EC4515"/>
    <w:rsid w:val="00EC4939"/>
    <w:rsid w:val="00EC53AC"/>
    <w:rsid w:val="00EC6EB1"/>
    <w:rsid w:val="00EC78F4"/>
    <w:rsid w:val="00ED0096"/>
    <w:rsid w:val="00ED129B"/>
    <w:rsid w:val="00ED23D8"/>
    <w:rsid w:val="00ED2DEC"/>
    <w:rsid w:val="00ED4CEF"/>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5036"/>
    <w:rsid w:val="00F0628A"/>
    <w:rsid w:val="00F0699E"/>
    <w:rsid w:val="00F07A65"/>
    <w:rsid w:val="00F1002C"/>
    <w:rsid w:val="00F117CA"/>
    <w:rsid w:val="00F12167"/>
    <w:rsid w:val="00F13990"/>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970"/>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4738E"/>
    <w:rsid w:val="00F51C3D"/>
    <w:rsid w:val="00F51F96"/>
    <w:rsid w:val="00F52BF4"/>
    <w:rsid w:val="00F53417"/>
    <w:rsid w:val="00F544E6"/>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D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E95"/>
    <w:rsid w:val="00FB1849"/>
    <w:rsid w:val="00FB20E7"/>
    <w:rsid w:val="00FB2293"/>
    <w:rsid w:val="00FB31EA"/>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5E62"/>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5</Pages>
  <Words>2029</Words>
  <Characters>11571</Characters>
  <Application>Microsoft Office Word</Application>
  <DocSecurity>0</DocSecurity>
  <Lines>96</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24</cp:revision>
  <cp:lastPrinted>2018-08-13T16:59:00Z</cp:lastPrinted>
  <dcterms:created xsi:type="dcterms:W3CDTF">2024-11-05T10:15:00Z</dcterms:created>
  <dcterms:modified xsi:type="dcterms:W3CDTF">2024-11-08T12:48:00Z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(3)NhcDpUc4adRndsr4WmS7V352V8Xnrq5O9OSctXNlKp5cM4+d41K8PP5ikp2eDiehh8ZpiNy0
JslNdGn54wy5HSSV3AI/f7pasbL8GFSfZAgtyIfiYqblKsl8Jqeto6Ey6tNWClSiZJu2NknF
Q8Ws5119gPrgBY+zlhFpWsv2guyPRbYerDB9naG/beS+82RSSjFFZps5yNgxMqxs+uadOl+n
276cN0xuN0c50HD70Q</vt:lpwstr>
  </property>
  <property fmtid="{D5CDD505-2E9C-101B-9397-08002B2CF9AE}" pid="9" name="_2015_ms_pID_7253431">
    <vt:lpwstr>SwmGZCx/MUJuoDLLcNFuY+Uzu+u3sFRemxs8Ry87GLg+EsmMlO8xjl
rD7U62AHaZYJwVdR8bmCD3whprCJIR+6qdIGEZeZIhF8cstlFbde2+6JQrKKaWgDISeGRm8X
t+8836njClWoSiubssC5SyExWzrNHfAiPUaqFZW6WSE7fy9S3zsPUueGuI7eyBuvsg37ZNp/
KCAHaEA20DtNK4wY1syJLXcrXRixbgpArMmT</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1730712647</vt:lpwstr>
  </property>
</Properties>
</file>